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22C53" w14:textId="77777777" w:rsidR="009239F7" w:rsidRPr="002F6A28" w:rsidRDefault="007C7E2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ADB4D7D" w14:textId="77777777" w:rsidR="009239F7" w:rsidRPr="002F6A28" w:rsidRDefault="007C7E2B" w:rsidP="002F6A28">
      <w:pPr>
        <w:jc w:val="center"/>
      </w:pPr>
      <w:r w:rsidRPr="002F6A28">
        <w:t>The following notification is being circulated in accordance with Article 10.6</w:t>
      </w:r>
    </w:p>
    <w:p w14:paraId="6A386603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60B23" w14:paraId="1A586BC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0AE645F" w14:textId="77777777" w:rsidR="00F85C99" w:rsidRPr="002F6A28" w:rsidRDefault="007C7E2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D4D5DD7" w14:textId="77777777" w:rsidR="00F85C99" w:rsidRPr="002F6A28" w:rsidRDefault="007C7E2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Canada</w:t>
            </w:r>
            <w:bookmarkEnd w:id="1"/>
            <w:r w:rsidRPr="002F6A28">
              <w:t xml:space="preserve"> </w:t>
            </w:r>
          </w:p>
          <w:p w14:paraId="6C15C5F6" w14:textId="77777777" w:rsidR="00F85C99" w:rsidRPr="002F6A28" w:rsidRDefault="007C7E2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60B23" w14:paraId="02238D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C4DA5" w14:textId="77777777" w:rsidR="00F85C99" w:rsidRPr="002F6A28" w:rsidRDefault="007C7E2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B994B" w14:textId="77777777" w:rsidR="00F85C99" w:rsidRPr="002F6A28" w:rsidRDefault="007C7E2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Innovation, Science and Economic Development</w:t>
            </w:r>
            <w:bookmarkEnd w:id="5"/>
          </w:p>
          <w:p w14:paraId="4D24B0BB" w14:textId="77777777" w:rsidR="00F85C99" w:rsidRPr="002F6A28" w:rsidRDefault="007C7E2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39CD1A6" w14:textId="77777777" w:rsidR="00AA7493" w:rsidRPr="002F6A28" w:rsidRDefault="007C7E2B" w:rsidP="00AA646C">
            <w:pPr>
              <w:spacing w:after="120"/>
              <w:jc w:val="left"/>
            </w:pPr>
            <w:r w:rsidRPr="002F6A28">
              <w:t>Canada's Notification Authority and Enquiry Point</w:t>
            </w:r>
            <w:r w:rsidRPr="002F6A28">
              <w:br/>
              <w:t xml:space="preserve">Technical Barriers and Regulations Division </w:t>
            </w:r>
            <w:r w:rsidRPr="002F6A28">
              <w:br/>
              <w:t>Global Affairs Canada</w:t>
            </w:r>
            <w:r w:rsidRPr="002F6A28">
              <w:br/>
              <w:t>111 Sussex Drive</w:t>
            </w:r>
            <w:r w:rsidRPr="002F6A28">
              <w:br/>
              <w:t>Ottawa, Ontario, K1A 0G2</w:t>
            </w:r>
            <w:r w:rsidRPr="002F6A28">
              <w:br/>
              <w:t>Canada</w:t>
            </w:r>
            <w:r w:rsidRPr="002F6A28">
              <w:br/>
              <w:t>Telephone: (343) 203-4273</w:t>
            </w:r>
            <w:r w:rsidRPr="002F6A28">
              <w:br/>
              <w:t>Fax: (613) 943-0346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enquirypoint@international.gc.ca</w:t>
              </w:r>
            </w:hyperlink>
            <w:r w:rsidRPr="002F6A28">
              <w:t xml:space="preserve"> </w:t>
            </w:r>
            <w:r w:rsidRPr="002F6A28">
              <w:br/>
            </w:r>
            <w:r w:rsidRPr="002F6A28">
              <w:br/>
              <w:t xml:space="preserve">Comments can also be submitted via the following </w:t>
            </w:r>
            <w:r w:rsidR="00A1656F">
              <w:t>w</w:t>
            </w:r>
            <w:r w:rsidRPr="002F6A28">
              <w:t xml:space="preserve">ebsite: </w:t>
            </w:r>
            <w:r w:rsidRPr="002F6A28">
              <w:br/>
            </w:r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https://www.rabc-cccr.ca/ised-radio-standards-specification-rss-hac-issue-2-august-2021-hearing-aid-compatibility-and-volume-control/</w:t>
              </w:r>
            </w:hyperlink>
            <w:bookmarkEnd w:id="7"/>
          </w:p>
        </w:tc>
      </w:tr>
      <w:tr w:rsidR="00E60B23" w14:paraId="4C67B8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F3349A" w14:textId="77777777" w:rsidR="00F85C99" w:rsidRPr="002F6A28" w:rsidRDefault="007C7E2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5CF8B" w14:textId="77777777" w:rsidR="00F85C99" w:rsidRPr="0058336F" w:rsidRDefault="007C7E2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60B23" w14:paraId="3BF763F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0B844" w14:textId="77777777" w:rsidR="00F85C99" w:rsidRPr="002F6A28" w:rsidRDefault="007C7E2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9F2E0" w14:textId="77777777" w:rsidR="00F85C99" w:rsidRPr="002F6A28" w:rsidRDefault="007C7E2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Radiocommunications (ICS 33.060)</w:t>
            </w:r>
            <w:bookmarkStart w:id="20" w:name="sps3a"/>
            <w:bookmarkEnd w:id="20"/>
          </w:p>
        </w:tc>
      </w:tr>
      <w:tr w:rsidR="00E60B23" w14:paraId="16A395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3372D" w14:textId="77777777" w:rsidR="00F85C99" w:rsidRPr="002F6A28" w:rsidRDefault="007C7E2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88C86" w14:textId="77777777" w:rsidR="00F85C99" w:rsidRPr="002F6A28" w:rsidRDefault="007C7E2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Consultation of RSS-HAC, Issue 2, (7 pages, available in English &amp; French)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60B23" w14:paraId="461635C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FBD4B" w14:textId="77777777" w:rsidR="00F85C99" w:rsidRPr="002F6A28" w:rsidRDefault="007C7E2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FDB97E" w14:textId="77777777" w:rsidR="00F85C99" w:rsidRPr="002F6A28" w:rsidRDefault="007C7E2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Notice is hereby given by the Ministry of Innovation, Science and Economic Development Canada that the following consultation has been released:</w:t>
            </w:r>
          </w:p>
          <w:p w14:paraId="4CC1E90B" w14:textId="77777777" w:rsidR="00FE448B" w:rsidRPr="00C379C8" w:rsidRDefault="007C7E2B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rPr>
                <w:b/>
                <w:bCs/>
              </w:rPr>
              <w:t>RSS-HAC, Issue 2, Hearing Aid Compatibility and Volume Control, </w:t>
            </w:r>
            <w:r w:rsidRPr="00C379C8">
              <w:t>which sets out the compliance requirements for hearing aid compatibility and volume control features for specific radio apparatus.</w:t>
            </w:r>
          </w:p>
        </w:tc>
      </w:tr>
      <w:tr w:rsidR="00E60B23" w14:paraId="4F23F1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99A2F" w14:textId="77777777" w:rsidR="00F85C99" w:rsidRPr="002F6A28" w:rsidRDefault="007C7E2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CF230" w14:textId="77777777" w:rsidR="00F85C99" w:rsidRPr="002F6A28" w:rsidRDefault="007C7E2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Consultation</w:t>
            </w:r>
            <w:bookmarkStart w:id="27" w:name="sps7f"/>
            <w:bookmarkEnd w:id="27"/>
          </w:p>
        </w:tc>
      </w:tr>
      <w:tr w:rsidR="00E60B23" w14:paraId="556A24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89CCE" w14:textId="77777777" w:rsidR="00F85C99" w:rsidRPr="002F6A28" w:rsidRDefault="007C7E2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A447FA" w14:textId="77777777" w:rsidR="00F85C99" w:rsidRPr="002F6A28" w:rsidRDefault="007C7E2B" w:rsidP="00A1656F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Non applicable </w:t>
            </w:r>
          </w:p>
        </w:tc>
      </w:tr>
      <w:tr w:rsidR="00E60B23" w14:paraId="15141C0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5E594" w14:textId="77777777" w:rsidR="00EE3A11" w:rsidRPr="002F6A28" w:rsidRDefault="007C7E2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55D51" w14:textId="77777777" w:rsidR="00EE3A11" w:rsidRPr="002F6A28" w:rsidRDefault="007C7E2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Non applicable </w:t>
            </w:r>
            <w:bookmarkEnd w:id="31"/>
          </w:p>
          <w:p w14:paraId="1089E49D" w14:textId="77777777" w:rsidR="00EE3A11" w:rsidRPr="002F6A28" w:rsidRDefault="007C7E2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Non applicable </w:t>
            </w:r>
            <w:bookmarkEnd w:id="34"/>
          </w:p>
        </w:tc>
      </w:tr>
      <w:tr w:rsidR="00E60B23" w14:paraId="568940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2F1FC" w14:textId="77777777" w:rsidR="00F85C99" w:rsidRPr="002F6A28" w:rsidRDefault="007C7E2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A1D0D" w14:textId="77777777" w:rsidR="00F85C99" w:rsidRPr="002F6A28" w:rsidRDefault="007C7E2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29 October 2021</w:t>
            </w:r>
            <w:bookmarkStart w:id="36" w:name="sps12a"/>
            <w:bookmarkEnd w:id="36"/>
          </w:p>
        </w:tc>
      </w:tr>
      <w:tr w:rsidR="00E60B23" w14:paraId="4895614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A824B10" w14:textId="77777777" w:rsidR="00F85C99" w:rsidRPr="002F6A28" w:rsidRDefault="007C7E2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386A372" w14:textId="77777777" w:rsidR="00F85C99" w:rsidRPr="002F6A28" w:rsidRDefault="007C7E2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7F38FED6" w14:textId="77777777" w:rsidR="00AA7493" w:rsidRPr="002F6A28" w:rsidRDefault="007C7E2B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electronic version of the regulations can be found at: </w:t>
            </w:r>
            <w:r w:rsidRPr="002F6A28">
              <w:br/>
            </w:r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https://www.rabc-cccr.ca/ised-radio-standards-specification-rss-hac-issue-2-august-2021-hearing-aid-compatibility-and-volume-control/</w:t>
              </w:r>
            </w:hyperlink>
            <w:r w:rsidRPr="002F6A28">
              <w:t xml:space="preserve"> (English)</w:t>
            </w:r>
            <w:r w:rsidRPr="002F6A28">
              <w:br/>
            </w:r>
            <w:r w:rsidRPr="002F6A28">
              <w:br/>
            </w:r>
            <w:hyperlink r:id="rId10" w:history="1">
              <w:r w:rsidRPr="002F6A28">
                <w:rPr>
                  <w:color w:val="0000FF"/>
                  <w:u w:val="single"/>
                </w:rPr>
                <w:t>https://www.rabc-cccr.ca/fr/isde-cahier-des-charges-sur-les-normes-radioelectriques-cnr-cpa-2e-edition-aout-2021-compatibilite-des-protheses-auditives-et-reglage-du-volume/</w:t>
              </w:r>
            </w:hyperlink>
            <w:r w:rsidRPr="002F6A28">
              <w:t xml:space="preserve"> (French)</w:t>
            </w:r>
            <w:r w:rsidRPr="002F6A28">
              <w:br/>
            </w:r>
            <w:r w:rsidRPr="002F6A28">
              <w:br/>
              <w:t xml:space="preserve">Comments can be submitted through the above Website. </w:t>
            </w:r>
            <w:bookmarkEnd w:id="40"/>
          </w:p>
        </w:tc>
      </w:tr>
    </w:tbl>
    <w:p w14:paraId="25C3006C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91230" w14:textId="77777777" w:rsidR="00E87E18" w:rsidRDefault="007C7E2B">
      <w:r>
        <w:separator/>
      </w:r>
    </w:p>
  </w:endnote>
  <w:endnote w:type="continuationSeparator" w:id="0">
    <w:p w14:paraId="5CA97859" w14:textId="77777777" w:rsidR="00E87E18" w:rsidRDefault="007C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4F9B" w14:textId="77777777" w:rsidR="009239F7" w:rsidRPr="002F6A28" w:rsidRDefault="007C7E2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055E" w14:textId="77777777" w:rsidR="009239F7" w:rsidRPr="002F6A28" w:rsidRDefault="007C7E2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3BE3" w14:textId="77777777" w:rsidR="00EE3A11" w:rsidRPr="002F6A28" w:rsidRDefault="007C7E2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3F837" w14:textId="77777777" w:rsidR="00E87E18" w:rsidRDefault="007C7E2B">
      <w:r>
        <w:separator/>
      </w:r>
    </w:p>
  </w:footnote>
  <w:footnote w:type="continuationSeparator" w:id="0">
    <w:p w14:paraId="5C6CA264" w14:textId="77777777" w:rsidR="00E87E18" w:rsidRDefault="007C7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88DD" w14:textId="77777777" w:rsidR="009239F7" w:rsidRPr="002F6A28" w:rsidRDefault="007C7E2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78C5423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8491FD" w14:textId="77777777" w:rsidR="009239F7" w:rsidRPr="002F6A28" w:rsidRDefault="007C7E2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1E1777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0DC8" w14:textId="77777777" w:rsidR="009239F7" w:rsidRPr="002F6A28" w:rsidRDefault="007C7E2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G/TBT/N/CAN/652</w:t>
    </w:r>
    <w:bookmarkEnd w:id="41"/>
  </w:p>
  <w:p w14:paraId="46BEA1A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4D3288" w14:textId="77777777" w:rsidR="009239F7" w:rsidRPr="002F6A28" w:rsidRDefault="007C7E2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E98463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60B23" w14:paraId="2EFAF8B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245B7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D5466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60B23" w14:paraId="062E313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D257F9D" w14:textId="77777777" w:rsidR="00ED54E0" w:rsidRPr="009239F7" w:rsidRDefault="007C7E2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0497232" wp14:editId="2CAEC74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19823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29DAE2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60B23" w14:paraId="7CA2E4E3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521A1F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64EEB39" w14:textId="77777777" w:rsidR="009239F7" w:rsidRPr="002F6A28" w:rsidRDefault="007C7E2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G/TBT/N/CAN/652</w:t>
          </w:r>
          <w:bookmarkEnd w:id="43"/>
        </w:p>
      </w:tc>
    </w:tr>
    <w:tr w:rsidR="00E60B23" w14:paraId="662EB76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33C9F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D88338" w14:textId="0CDFB630" w:rsidR="00ED54E0" w:rsidRPr="009239F7" w:rsidRDefault="00837A6F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August 2021</w:t>
          </w:r>
        </w:p>
      </w:tc>
    </w:tr>
    <w:tr w:rsidR="00E60B23" w14:paraId="3808BD0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401117" w14:textId="1D5714E9" w:rsidR="00ED54E0" w:rsidRPr="009239F7" w:rsidRDefault="007C7E2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837A6F">
            <w:rPr>
              <w:color w:val="FF0000"/>
              <w:szCs w:val="16"/>
            </w:rPr>
            <w:t>21-</w:t>
          </w:r>
          <w:r w:rsidR="00B90170">
            <w:rPr>
              <w:color w:val="FF0000"/>
              <w:szCs w:val="16"/>
            </w:rPr>
            <w:t>6266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9DC6B30" w14:textId="77777777" w:rsidR="00ED54E0" w:rsidRPr="009239F7" w:rsidRDefault="007C7E2B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E60B23" w14:paraId="09D90C8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484594" w14:textId="77777777" w:rsidR="00ED54E0" w:rsidRPr="009239F7" w:rsidRDefault="007C7E2B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A213A8" w14:textId="650C8630" w:rsidR="00ED54E0" w:rsidRPr="002F6A28" w:rsidRDefault="007C7E2B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r w:rsidR="008249C0">
            <w:rPr>
              <w:bCs/>
              <w:szCs w:val="18"/>
            </w:rPr>
            <w:t>/</w:t>
          </w:r>
          <w:r w:rsidRPr="002F6A28">
            <w:rPr>
              <w:bCs/>
              <w:szCs w:val="18"/>
            </w:rPr>
            <w:t>French</w:t>
          </w:r>
          <w:bookmarkEnd w:id="50"/>
          <w:bookmarkEnd w:id="51"/>
        </w:p>
      </w:tc>
    </w:tr>
  </w:tbl>
  <w:p w14:paraId="66C200C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35CA0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BCADCE" w:tentative="1">
      <w:start w:val="1"/>
      <w:numFmt w:val="lowerLetter"/>
      <w:lvlText w:val="%2."/>
      <w:lvlJc w:val="left"/>
      <w:pPr>
        <w:ind w:left="1080" w:hanging="360"/>
      </w:pPr>
    </w:lvl>
    <w:lvl w:ilvl="2" w:tplc="58E60958" w:tentative="1">
      <w:start w:val="1"/>
      <w:numFmt w:val="lowerRoman"/>
      <w:lvlText w:val="%3."/>
      <w:lvlJc w:val="right"/>
      <w:pPr>
        <w:ind w:left="1800" w:hanging="180"/>
      </w:pPr>
    </w:lvl>
    <w:lvl w:ilvl="3" w:tplc="E604BA7E" w:tentative="1">
      <w:start w:val="1"/>
      <w:numFmt w:val="decimal"/>
      <w:lvlText w:val="%4."/>
      <w:lvlJc w:val="left"/>
      <w:pPr>
        <w:ind w:left="2520" w:hanging="360"/>
      </w:pPr>
    </w:lvl>
    <w:lvl w:ilvl="4" w:tplc="277E7A3E" w:tentative="1">
      <w:start w:val="1"/>
      <w:numFmt w:val="lowerLetter"/>
      <w:lvlText w:val="%5."/>
      <w:lvlJc w:val="left"/>
      <w:pPr>
        <w:ind w:left="3240" w:hanging="360"/>
      </w:pPr>
    </w:lvl>
    <w:lvl w:ilvl="5" w:tplc="FFC6FF42" w:tentative="1">
      <w:start w:val="1"/>
      <w:numFmt w:val="lowerRoman"/>
      <w:lvlText w:val="%6."/>
      <w:lvlJc w:val="right"/>
      <w:pPr>
        <w:ind w:left="3960" w:hanging="180"/>
      </w:pPr>
    </w:lvl>
    <w:lvl w:ilvl="6" w:tplc="36C6AA7E" w:tentative="1">
      <w:start w:val="1"/>
      <w:numFmt w:val="decimal"/>
      <w:lvlText w:val="%7."/>
      <w:lvlJc w:val="left"/>
      <w:pPr>
        <w:ind w:left="4680" w:hanging="360"/>
      </w:pPr>
    </w:lvl>
    <w:lvl w:ilvl="7" w:tplc="19763EDA" w:tentative="1">
      <w:start w:val="1"/>
      <w:numFmt w:val="lowerLetter"/>
      <w:lvlText w:val="%8."/>
      <w:lvlJc w:val="left"/>
      <w:pPr>
        <w:ind w:left="5400" w:hanging="360"/>
      </w:pPr>
    </w:lvl>
    <w:lvl w:ilvl="8" w:tplc="7F429A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55297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A6C0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B04B3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D43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E6B4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B5619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247E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72AD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7C606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20D2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C7E2B"/>
    <w:rsid w:val="007D20BB"/>
    <w:rsid w:val="007E1308"/>
    <w:rsid w:val="007E6507"/>
    <w:rsid w:val="007F2B8E"/>
    <w:rsid w:val="00802AC8"/>
    <w:rsid w:val="008055FB"/>
    <w:rsid w:val="00807247"/>
    <w:rsid w:val="00812D1D"/>
    <w:rsid w:val="008159AC"/>
    <w:rsid w:val="008249C0"/>
    <w:rsid w:val="00832EE1"/>
    <w:rsid w:val="008378EF"/>
    <w:rsid w:val="00837A6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1656F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A7493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0170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4066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0B23"/>
    <w:rsid w:val="00E63AC7"/>
    <w:rsid w:val="00E67CF3"/>
    <w:rsid w:val="00E82AEC"/>
    <w:rsid w:val="00E87E18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59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bc-cccr.ca/ised-radio-standards-specification-rss-hac-issue-2-august-2021-hearing-aid-compatibility-and-volume-contro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ypoint@international.gc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rabc-cccr.ca/fr/isde-cahier-des-charges-sur-les-normes-radioelectriques-cnr-cpa-2e-edition-aout-2021-compatibilite-des-protheses-auditives-et-reglage-du-volu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bc-cccr.ca/ised-radio-standards-specification-rss-hac-issue-2-august-2021-hearing-aid-compatibility-and-volume-control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2264</Characters>
  <Application>Microsoft Office Word</Application>
  <DocSecurity>0</DocSecurity>
  <Lines>63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2021-08-18T08:45:00Z</dcterms:created>
  <dcterms:modified xsi:type="dcterms:W3CDTF">2021-08-18T09:20:00Z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