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C35A" w14:textId="77777777" w:rsidR="00337943" w:rsidRPr="00BA3BB5" w:rsidRDefault="004A41DD" w:rsidP="00BA3BB5">
      <w:pPr>
        <w:pStyle w:val="Titl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367E2EA9" w14:textId="77777777" w:rsidR="00337943" w:rsidRPr="00BA3BB5" w:rsidRDefault="004A41DD" w:rsidP="00BA3BB5">
      <w:pPr>
        <w:pStyle w:val="Title3"/>
      </w:pPr>
      <w:r w:rsidRPr="00BA3BB5">
        <w:t>Revisión</w:t>
      </w:r>
    </w:p>
    <w:p w14:paraId="21D0D081" w14:textId="77777777" w:rsidR="00337943" w:rsidRPr="00BA3BB5" w:rsidRDefault="004A41DD" w:rsidP="00BA3BB5">
      <w:pPr>
        <w:jc w:val="center"/>
      </w:pPr>
      <w:r w:rsidRPr="00BA3BB5">
        <w:t>Se da traslado de la notificación siguiente de conformidad con el artículo 10.6.</w:t>
      </w:r>
    </w:p>
    <w:p w14:paraId="62DBA6CC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471596" w14:paraId="0D890CF2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1F9ADA52" w14:textId="77777777" w:rsidR="006652E6" w:rsidRPr="00BA3BB5" w:rsidRDefault="004A41D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12B63915" w14:textId="77777777" w:rsidR="006652E6" w:rsidRPr="00BA3BB5" w:rsidRDefault="004A41DD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73B8A46E" w14:textId="77777777" w:rsidR="006652E6" w:rsidRPr="00BA3BB5" w:rsidRDefault="004A41DD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471596" w14:paraId="1022CDE0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2527D" w14:textId="77777777" w:rsidR="006652E6" w:rsidRPr="00BA3BB5" w:rsidRDefault="004A41D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3768E" w14:textId="77777777" w:rsidR="006652E6" w:rsidRPr="00BA3BB5" w:rsidRDefault="004A41DD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6B47E3B3" w14:textId="77777777" w:rsidR="004147C5" w:rsidRPr="00BA3BB5" w:rsidRDefault="004A41DD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3FF73A1F" w14:textId="77777777" w:rsidR="006652E6" w:rsidRPr="00BA3BB5" w:rsidRDefault="004A41DD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0A7D9DFE" w14:textId="77777777" w:rsidR="004147C5" w:rsidRPr="00BA3BB5" w:rsidRDefault="004A41DD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</w:t>
            </w:r>
            <w:proofErr w:type="spellStart"/>
            <w:r w:rsidRPr="00BA3BB5">
              <w:t>MPCEIP</w:t>
            </w:r>
            <w:proofErr w:type="spellEnd"/>
            <w:r w:rsidRPr="00BA3BB5">
              <w:t>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471596" w14:paraId="4A89EE6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0D17C" w14:textId="77777777" w:rsidR="006652E6" w:rsidRPr="00BA3BB5" w:rsidRDefault="004A41DD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143FC" w14:textId="77777777" w:rsidR="006652E6" w:rsidRPr="00BA3BB5" w:rsidRDefault="004A41DD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 xml:space="preserve">], 2.10.1 </w:t>
            </w:r>
            <w:proofErr w:type="gramStart"/>
            <w:r w:rsidRPr="00BA3BB5">
              <w:rPr>
                <w:b/>
              </w:rPr>
              <w:t>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</w:t>
            </w:r>
            <w:proofErr w:type="gramEnd"/>
            <w:r w:rsidRPr="00BA3BB5">
              <w:rPr>
                <w:b/>
              </w:rPr>
              <w:t>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471596" w14:paraId="1B8C4951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B55FC" w14:textId="77777777" w:rsidR="006652E6" w:rsidRPr="00BA3BB5" w:rsidRDefault="004A41D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E6E5B" w14:textId="77777777" w:rsidR="006652E6" w:rsidRPr="00BA3BB5" w:rsidRDefault="004A41DD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 xml:space="preserve">la </w:t>
              </w:r>
              <w:proofErr w:type="spellStart"/>
              <w:r w:rsidRPr="00BA3BB5">
                <w:rPr>
                  <w:b/>
                </w:rPr>
                <w:t>NCCA</w:t>
              </w:r>
            </w:smartTag>
            <w:proofErr w:type="spellEnd"/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</w:t>
            </w:r>
            <w:proofErr w:type="gramStart"/>
            <w:r w:rsidRPr="00BA3BB5">
              <w:rPr>
                <w:b/>
              </w:rPr>
              <w:t>indicarse</w:t>
            </w:r>
            <w:proofErr w:type="gramEnd"/>
            <w:r w:rsidRPr="00BA3BB5">
              <w:rPr>
                <w:b/>
              </w:rPr>
              <w:t xml:space="preserve"> además, cuando proceda, el número de partida de la ICS):</w:t>
            </w:r>
            <w:r w:rsidR="009543A1" w:rsidRPr="00BA3BB5">
              <w:t xml:space="preserve"> 8510.20.10.00 - - De cortar el pelo 8510.20.20.00 -- - De esquilar; Máquinas de cortar el pelo o esquilar, con motor eléctrico incorporado (HS 851020); Equipo para el cuidado del cuerpo (ICS 97.170)</w:t>
            </w:r>
            <w:bookmarkStart w:id="10" w:name="sps3a"/>
            <w:bookmarkEnd w:id="10"/>
          </w:p>
        </w:tc>
      </w:tr>
      <w:tr w:rsidR="00471596" w14:paraId="6ECF49B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55B00" w14:textId="77777777" w:rsidR="006652E6" w:rsidRPr="00BA3BB5" w:rsidRDefault="004A41D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10024" w14:textId="77777777" w:rsidR="006652E6" w:rsidRPr="00BA3BB5" w:rsidRDefault="004A41DD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Primera </w:t>
            </w:r>
            <w:proofErr w:type="spellStart"/>
            <w:r w:rsidR="009543A1" w:rsidRPr="007576A1">
              <w:t>Revisiòn</w:t>
            </w:r>
            <w:proofErr w:type="spellEnd"/>
            <w:r w:rsidR="009543A1" w:rsidRPr="007576A1">
              <w:t xml:space="preserve"> del Reglamento </w:t>
            </w:r>
            <w:proofErr w:type="spellStart"/>
            <w:r w:rsidR="009543A1" w:rsidRPr="007576A1">
              <w:t>Tècnico</w:t>
            </w:r>
            <w:proofErr w:type="spellEnd"/>
            <w:r w:rsidR="009543A1" w:rsidRPr="007576A1">
              <w:t xml:space="preserve"> Ecuatoriano </w:t>
            </w:r>
            <w:proofErr w:type="spellStart"/>
            <w:r w:rsidR="009543A1" w:rsidRPr="007576A1">
              <w:t>PRTE</w:t>
            </w:r>
            <w:proofErr w:type="spellEnd"/>
            <w:r w:rsidR="009543A1" w:rsidRPr="007576A1">
              <w:t xml:space="preserve"> INEN 191 (1R) "Cortadoras de pelo y aparatos similares" (9 página(s), en Español)</w:t>
            </w:r>
            <w:bookmarkStart w:id="11" w:name="sps5a"/>
            <w:bookmarkEnd w:id="11"/>
          </w:p>
        </w:tc>
      </w:tr>
      <w:tr w:rsidR="00471596" w14:paraId="4FC6F3BA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B7C6C" w14:textId="77777777" w:rsidR="006652E6" w:rsidRPr="00BA3BB5" w:rsidRDefault="004A41DD" w:rsidP="004A41DD">
            <w:pPr>
              <w:keepNext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102CA" w14:textId="77777777" w:rsidR="006652E6" w:rsidRPr="00BA3BB5" w:rsidRDefault="004A41DD" w:rsidP="004A41DD">
            <w:pPr>
              <w:keepNext/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las máquinas cortadoras de pelo y similares, previamente a la comercialización de productos nacionales e importados, con el propósito de proteger la seguridad de las personas y de los animales; así como prevenir prácticas que puedan inducir a error.</w:t>
            </w:r>
          </w:p>
          <w:p w14:paraId="2404EB22" w14:textId="77777777" w:rsidR="009543A1" w:rsidRPr="007576A1" w:rsidRDefault="004A41DD" w:rsidP="004A41DD">
            <w:pPr>
              <w:keepNext/>
              <w:spacing w:after="120"/>
            </w:pPr>
            <w:r w:rsidRPr="007576A1">
              <w:t>Este reglamento técnico se aplica a los productos: Cortadoras de pelo (incluye artefactos para uso en animales).</w:t>
            </w:r>
          </w:p>
          <w:p w14:paraId="6BBD3278" w14:textId="77777777" w:rsidR="009543A1" w:rsidRPr="007576A1" w:rsidRDefault="004A41DD" w:rsidP="004A41DD">
            <w:pPr>
              <w:keepNext/>
              <w:spacing w:after="120"/>
            </w:pPr>
            <w:bookmarkStart w:id="12" w:name="_Hlk58578810"/>
            <w:bookmarkEnd w:id="12"/>
            <w:r w:rsidRPr="007576A1">
              <w:t>Este reglamento técnico no aplica a:</w:t>
            </w:r>
          </w:p>
          <w:p w14:paraId="54460B7F" w14:textId="77777777" w:rsidR="009543A1" w:rsidRPr="007576A1" w:rsidRDefault="004A41DD" w:rsidP="004A41DD">
            <w:pPr>
              <w:keepNext/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 xml:space="preserve">Cortadoras de pelo a batería, </w:t>
            </w:r>
          </w:p>
          <w:p w14:paraId="1E33E22D" w14:textId="77777777" w:rsidR="009543A1" w:rsidRPr="007576A1" w:rsidRDefault="004A41DD" w:rsidP="004A41DD">
            <w:pPr>
              <w:keepNext/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Afeitadoras a batería,</w:t>
            </w:r>
          </w:p>
          <w:p w14:paraId="4778A66C" w14:textId="77777777" w:rsidR="009543A1" w:rsidRPr="007576A1" w:rsidRDefault="004A41DD" w:rsidP="004A41DD">
            <w:pPr>
              <w:keepNext/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Depiladoras a batería,</w:t>
            </w:r>
          </w:p>
          <w:p w14:paraId="7A956169" w14:textId="77777777" w:rsidR="009543A1" w:rsidRPr="007576A1" w:rsidRDefault="004A41DD" w:rsidP="004A41DD">
            <w:pPr>
              <w:keepNext/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Dispositivos para uso médico.</w:t>
            </w:r>
          </w:p>
        </w:tc>
      </w:tr>
      <w:tr w:rsidR="00471596" w14:paraId="10DD232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106B5" w14:textId="77777777" w:rsidR="006652E6" w:rsidRPr="00BA3BB5" w:rsidRDefault="004A41DD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B02F4" w14:textId="77777777" w:rsidR="006652E6" w:rsidRPr="00BA3BB5" w:rsidRDefault="004A41DD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3" w:name="sps7f"/>
            <w:bookmarkEnd w:id="13"/>
          </w:p>
        </w:tc>
      </w:tr>
      <w:tr w:rsidR="00471596" w14:paraId="5ED0526B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996B0" w14:textId="77777777" w:rsidR="006652E6" w:rsidRPr="00BA3BB5" w:rsidRDefault="004A41D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68E6B" w14:textId="77777777" w:rsidR="006652E6" w:rsidRPr="00BA3BB5" w:rsidRDefault="004A41DD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r w:rsidR="009543A1" w:rsidRPr="004579AE">
              <w:rPr>
                <w:u w:val="single"/>
              </w:rPr>
              <w:t>Referencias Normativas:</w:t>
            </w:r>
          </w:p>
          <w:p w14:paraId="0902665B" w14:textId="77777777" w:rsidR="009543A1" w:rsidRPr="004579AE" w:rsidRDefault="004A41DD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 2859-1:1999+Amd 1:2011, </w:t>
            </w:r>
            <w:r w:rsidRPr="004579AE">
              <w:rPr>
                <w:i/>
                <w:iCs/>
              </w:rPr>
              <w:t>Procedimientos de muestreo para inspección por atributos. Parte 1. Programas de muestreo clasificados por el nivel aceptable de calidad (</w:t>
            </w:r>
            <w:proofErr w:type="spellStart"/>
            <w:r w:rsidRPr="004579AE">
              <w:rPr>
                <w:i/>
                <w:iCs/>
              </w:rPr>
              <w:t>AQL</w:t>
            </w:r>
            <w:proofErr w:type="spellEnd"/>
            <w:r w:rsidRPr="004579AE">
              <w:rPr>
                <w:i/>
                <w:iCs/>
              </w:rPr>
              <w:t>) para inspección lote a lote.</w:t>
            </w:r>
          </w:p>
          <w:p w14:paraId="3C1D6F79" w14:textId="77777777" w:rsidR="009543A1" w:rsidRPr="004579AE" w:rsidRDefault="004A41DD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17025:2017, </w:t>
            </w:r>
            <w:r w:rsidRPr="004579AE">
              <w:rPr>
                <w:i/>
                <w:iCs/>
              </w:rPr>
              <w:t>Requisitos generales para la competencia de los laboratorios de ensayo y calibración.</w:t>
            </w:r>
          </w:p>
          <w:p w14:paraId="504A5A8F" w14:textId="77777777" w:rsidR="009543A1" w:rsidRPr="004579AE" w:rsidRDefault="004A41DD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17050-1:2004, </w:t>
            </w:r>
            <w:r w:rsidRPr="004579AE">
              <w:rPr>
                <w:i/>
                <w:iCs/>
              </w:rPr>
              <w:t>Evaluación de la Conformidad – Declaración de la conformidad del proveedor. Parte 1: Requisitos Generales.</w:t>
            </w:r>
          </w:p>
          <w:p w14:paraId="4F81057A" w14:textId="77777777" w:rsidR="009543A1" w:rsidRPr="004579AE" w:rsidRDefault="004A41DD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17067:2013, </w:t>
            </w:r>
            <w:r w:rsidRPr="004579AE">
              <w:rPr>
                <w:i/>
                <w:iCs/>
              </w:rPr>
              <w:t>Evaluación de la conformidad. Fundamentos de certificación de productos y directrices aplicables a los esquemas de certificación de producto.</w:t>
            </w:r>
          </w:p>
          <w:p w14:paraId="23BBF7E2" w14:textId="77777777" w:rsidR="009543A1" w:rsidRPr="004579AE" w:rsidRDefault="004A41DD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IEC 60335-1:2020, </w:t>
            </w:r>
            <w:r w:rsidRPr="004579AE">
              <w:rPr>
                <w:i/>
                <w:iCs/>
              </w:rPr>
              <w:t>Seguridad de artefactos electrodomésticos y artefactos eléctricos similares. Parte 1: Requisitos generales</w:t>
            </w:r>
            <w:r w:rsidRPr="004579AE">
              <w:t>.</w:t>
            </w:r>
          </w:p>
          <w:p w14:paraId="7D21556A" w14:textId="77777777" w:rsidR="009543A1" w:rsidRPr="004579AE" w:rsidRDefault="004A41DD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IEC 60335-2-8:2012+AMD1:2015+AMD2:2018, </w:t>
            </w:r>
            <w:r w:rsidRPr="004579AE">
              <w:rPr>
                <w:i/>
                <w:iCs/>
              </w:rPr>
              <w:t>Aparatos electrodomésticos y análogos. Seguridad. Parte 2-8: Requisitos particulares para máquinas de afeitar, cortadores de pelo y aparatos análogos</w:t>
            </w:r>
          </w:p>
          <w:p w14:paraId="02D6CC2E" w14:textId="77777777" w:rsidR="009543A1" w:rsidRPr="004579AE" w:rsidRDefault="004A41DD" w:rsidP="009E4AEC">
            <w:pPr>
              <w:spacing w:after="120"/>
            </w:pPr>
            <w:bookmarkStart w:id="14" w:name="_Hlk3404836"/>
            <w:bookmarkEnd w:id="14"/>
            <w:r w:rsidRPr="004579AE">
              <w:rPr>
                <w:u w:val="single"/>
              </w:rPr>
              <w:t>Trazabilidad:</w:t>
            </w:r>
          </w:p>
          <w:p w14:paraId="0563C02E" w14:textId="77777777" w:rsidR="009543A1" w:rsidRPr="004579AE" w:rsidRDefault="00251A42" w:rsidP="009E4AEC">
            <w:pPr>
              <w:spacing w:after="120"/>
            </w:pPr>
            <w:hyperlink r:id="rId14" w:tgtFrame="_blank" w:history="1">
              <w:r w:rsidR="004A41DD" w:rsidRPr="004579AE">
                <w:rPr>
                  <w:color w:val="0000FF"/>
                  <w:u w:val="single"/>
                </w:rPr>
                <w:t>G/TBT/N/ECU/435</w:t>
              </w:r>
            </w:hyperlink>
          </w:p>
        </w:tc>
      </w:tr>
      <w:tr w:rsidR="00471596" w14:paraId="7649F2DB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6BC0F" w14:textId="77777777" w:rsidR="006652E6" w:rsidRPr="00BA3BB5" w:rsidRDefault="004A41D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97D44" w14:textId="77777777" w:rsidR="006652E6" w:rsidRPr="00BA3BB5" w:rsidRDefault="004A41DD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5" w:name="sps10a"/>
            <w:bookmarkStart w:id="16" w:name="sps10b"/>
            <w:bookmarkEnd w:id="15"/>
            <w:r w:rsidRPr="00BA3BB5">
              <w:rPr>
                <w:bCs/>
              </w:rPr>
              <w:t>Desde 60 días a partir de la notificación.</w:t>
            </w:r>
            <w:bookmarkEnd w:id="16"/>
          </w:p>
          <w:p w14:paraId="17677040" w14:textId="77777777" w:rsidR="006652E6" w:rsidRPr="00BA3BB5" w:rsidRDefault="004A41DD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7" w:name="sps11a"/>
            <w:bookmarkStart w:id="18" w:name="sps11b"/>
            <w:bookmarkEnd w:id="17"/>
            <w:r w:rsidRPr="00BA3BB5">
              <w:rPr>
                <w:bCs/>
              </w:rPr>
              <w:t>6 meses a partir de la fecha de adopción.</w:t>
            </w:r>
            <w:bookmarkEnd w:id="18"/>
          </w:p>
        </w:tc>
      </w:tr>
      <w:tr w:rsidR="00471596" w14:paraId="76846BCF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6B0D3" w14:textId="77777777" w:rsidR="006652E6" w:rsidRPr="00BA3BB5" w:rsidRDefault="004A41D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A4C78" w14:textId="77777777" w:rsidR="006652E6" w:rsidRPr="00BA3BB5" w:rsidRDefault="004A41DD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60 días desde la notificación</w:t>
            </w:r>
            <w:bookmarkStart w:id="19" w:name="sps12a"/>
            <w:bookmarkEnd w:id="19"/>
          </w:p>
        </w:tc>
      </w:tr>
      <w:tr w:rsidR="00471596" w14:paraId="6F0F32FC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5128EAB2" w14:textId="77777777" w:rsidR="006652E6" w:rsidRPr="00BA3BB5" w:rsidRDefault="004A41DD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29C08A4E" w14:textId="77777777" w:rsidR="006652E6" w:rsidRPr="00BA3BB5" w:rsidRDefault="004A41DD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20" w:name="sps13b"/>
            <w:r w:rsidRPr="00BA3BB5">
              <w:rPr>
                <w:b/>
              </w:rPr>
              <w:t>X</w:t>
            </w:r>
            <w:bookmarkEnd w:id="20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21" w:name="sps13c"/>
          </w:p>
          <w:p w14:paraId="5A868B6E" w14:textId="77777777" w:rsidR="004147C5" w:rsidRPr="004579AE" w:rsidRDefault="004A41DD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</w:t>
            </w:r>
            <w:proofErr w:type="spellStart"/>
            <w:r w:rsidRPr="004579AE">
              <w:rPr>
                <w:bCs/>
              </w:rPr>
              <w:t>MPCEIP</w:t>
            </w:r>
            <w:proofErr w:type="spellEnd"/>
            <w:r w:rsidRPr="004579AE">
              <w:rPr>
                <w:bCs/>
              </w:rPr>
              <w:t>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4579AE">
              <w:rPr>
                <w:bCs/>
              </w:rPr>
              <w:br/>
            </w:r>
            <w:hyperlink r:id="rId20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769FE488" w14:textId="77777777" w:rsidR="004147C5" w:rsidRPr="004579AE" w:rsidRDefault="00251A42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1" w:history="1">
              <w:r w:rsidR="004A41DD" w:rsidRPr="004579AE">
                <w:rPr>
                  <w:bCs/>
                  <w:color w:val="0000FF"/>
                  <w:u w:val="single"/>
                </w:rPr>
                <w:t>https://members.wto.org/crnattachments/2021/TBT/ECU/21_2401_00_s.pdf</w:t>
              </w:r>
            </w:hyperlink>
            <w:bookmarkEnd w:id="21"/>
          </w:p>
        </w:tc>
      </w:tr>
    </w:tbl>
    <w:p w14:paraId="3523D7DF" w14:textId="77777777" w:rsidR="009543A1" w:rsidRPr="00BA3BB5" w:rsidRDefault="009543A1" w:rsidP="002D7B04"/>
    <w:sectPr w:rsidR="009543A1" w:rsidRPr="00BA3BB5" w:rsidSect="002D7B0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7650" w14:textId="77777777" w:rsidR="00FC6CD6" w:rsidRDefault="004A41DD">
      <w:r>
        <w:separator/>
      </w:r>
    </w:p>
  </w:endnote>
  <w:endnote w:type="continuationSeparator" w:id="0">
    <w:p w14:paraId="4CC0D7F8" w14:textId="77777777" w:rsidR="00FC6CD6" w:rsidRDefault="004A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21A5" w14:textId="77777777" w:rsidR="00CF3AAF" w:rsidRPr="00BA3BB5" w:rsidRDefault="004A41DD" w:rsidP="00CF3AAF">
    <w:pPr>
      <w:pStyle w:val="Footer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AC7D" w14:textId="77777777" w:rsidR="00DD65B2" w:rsidRPr="00BA3BB5" w:rsidRDefault="004A41DD" w:rsidP="00337943">
    <w:pPr>
      <w:pStyle w:val="Footer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B3" w14:textId="77777777" w:rsidR="00DD65B2" w:rsidRPr="00BA3BB5" w:rsidRDefault="004A41DD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5643" w14:textId="77777777" w:rsidR="00FC6CD6" w:rsidRDefault="004A41DD">
      <w:r>
        <w:separator/>
      </w:r>
    </w:p>
  </w:footnote>
  <w:footnote w:type="continuationSeparator" w:id="0">
    <w:p w14:paraId="1219CF09" w14:textId="77777777" w:rsidR="00FC6CD6" w:rsidRDefault="004A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55BE" w14:textId="77777777" w:rsidR="00CF3AAF" w:rsidRPr="00BA3BB5" w:rsidRDefault="004A41DD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09F043AD" w14:textId="77777777" w:rsidR="00CF3AAF" w:rsidRPr="00BA3BB5" w:rsidRDefault="00CF3AAF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60FBD1" w14:textId="77777777" w:rsidR="00CF3AAF" w:rsidRPr="00BA3BB5" w:rsidRDefault="004A41DD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60A97510" w14:textId="77777777" w:rsidR="00CF3AAF" w:rsidRPr="00BA3BB5" w:rsidRDefault="00CF3AAF" w:rsidP="00CF3A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B464" w14:textId="77777777" w:rsidR="00337943" w:rsidRPr="004A41DD" w:rsidRDefault="004A41DD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2" w:name="spsSymbolHeader"/>
    <w:r w:rsidRPr="004A41DD">
      <w:rPr>
        <w:lang w:val="en-GB"/>
      </w:rPr>
      <w:t>G/TBT/N/ECU/435/Rev.1</w:t>
    </w:r>
    <w:bookmarkEnd w:id="22"/>
  </w:p>
  <w:p w14:paraId="0D93189A" w14:textId="77777777" w:rsidR="00337943" w:rsidRPr="004A41DD" w:rsidRDefault="00337943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F238F3B" w14:textId="77777777" w:rsidR="00337943" w:rsidRPr="00BA3BB5" w:rsidRDefault="004A41DD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723AB41E" w14:textId="77777777" w:rsidR="00DD65B2" w:rsidRPr="00BA3BB5" w:rsidRDefault="00DD65B2" w:rsidP="003379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71596" w14:paraId="5C27B518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3BD533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6EFE8A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3"/>
    <w:tr w:rsidR="00471596" w14:paraId="6521C638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A5B4610" w14:textId="77777777" w:rsidR="005D4F0E" w:rsidRPr="00337943" w:rsidRDefault="004A41D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30692EE" wp14:editId="4E3F80A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95055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A9BC6AE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471596" w:rsidRPr="00251A42" w14:paraId="55D0927C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BBE3759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B5E257A" w14:textId="77777777" w:rsidR="00337943" w:rsidRPr="004A41DD" w:rsidRDefault="004A41DD" w:rsidP="005D4F0E">
          <w:pPr>
            <w:jc w:val="right"/>
            <w:rPr>
              <w:b/>
              <w:szCs w:val="18"/>
              <w:lang w:val="en-GB"/>
            </w:rPr>
          </w:pPr>
          <w:bookmarkStart w:id="24" w:name="bmkSymbols"/>
          <w:r w:rsidRPr="004A41DD">
            <w:rPr>
              <w:b/>
              <w:szCs w:val="18"/>
              <w:lang w:val="en-GB"/>
            </w:rPr>
            <w:t>G/TBT/N/ECU/435/Rev.1</w:t>
          </w:r>
          <w:bookmarkEnd w:id="24"/>
        </w:p>
      </w:tc>
    </w:tr>
    <w:tr w:rsidR="00471596" w:rsidRPr="004A41DD" w14:paraId="0F545194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3D907EBB" w14:textId="77777777" w:rsidR="005D4F0E" w:rsidRPr="004A41DD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5AA40C" w14:textId="564B0FF1" w:rsidR="005D4F0E" w:rsidRPr="004A41DD" w:rsidRDefault="004A41DD" w:rsidP="005D4F0E">
          <w:pPr>
            <w:jc w:val="right"/>
            <w:rPr>
              <w:szCs w:val="18"/>
              <w:lang w:val="en-GB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8"/>
              <w:lang w:val="en-GB"/>
            </w:rPr>
            <w:t>31 de marzo de 2021</w:t>
          </w:r>
        </w:p>
      </w:tc>
    </w:tr>
    <w:tr w:rsidR="00471596" w14:paraId="3F9B5FC0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0CA5FED" w14:textId="6A350CB7" w:rsidR="005D4F0E" w:rsidRPr="00337943" w:rsidRDefault="004A41DD">
          <w:pPr>
            <w:jc w:val="left"/>
            <w:rPr>
              <w:b/>
              <w:szCs w:val="18"/>
            </w:rPr>
          </w:pPr>
          <w:bookmarkStart w:id="27" w:name="bmkSerial"/>
          <w:r w:rsidRPr="00BA3BB5">
            <w:rPr>
              <w:color w:val="FF0000"/>
              <w:szCs w:val="18"/>
            </w:rPr>
            <w:t>(</w:t>
          </w:r>
          <w:bookmarkStart w:id="28" w:name="spsSerialNumber"/>
          <w:bookmarkEnd w:id="28"/>
          <w:r>
            <w:rPr>
              <w:color w:val="FF0000"/>
              <w:szCs w:val="18"/>
            </w:rPr>
            <w:t>21-</w:t>
          </w:r>
          <w:r w:rsidR="00251A42">
            <w:rPr>
              <w:color w:val="FF0000"/>
              <w:szCs w:val="18"/>
            </w:rPr>
            <w:t>2696</w:t>
          </w:r>
          <w:r w:rsidRPr="00BA3BB5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ECED3AC" w14:textId="77777777" w:rsidR="005D4F0E" w:rsidRPr="00337943" w:rsidRDefault="004A41DD" w:rsidP="005D4F0E">
          <w:pPr>
            <w:jc w:val="right"/>
            <w:rPr>
              <w:szCs w:val="18"/>
            </w:rPr>
          </w:pPr>
          <w:bookmarkStart w:id="29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9"/>
        </w:p>
      </w:tc>
    </w:tr>
    <w:tr w:rsidR="00471596" w14:paraId="44859A53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6B522AA" w14:textId="77777777" w:rsidR="005D4F0E" w:rsidRPr="00337943" w:rsidRDefault="004A41DD">
          <w:pPr>
            <w:jc w:val="left"/>
            <w:rPr>
              <w:szCs w:val="18"/>
            </w:rPr>
          </w:pPr>
          <w:bookmarkStart w:id="30" w:name="bmkCommittee"/>
          <w:r w:rsidRPr="00BA3BB5"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DFFAC66" w14:textId="77777777" w:rsidR="005D4F0E" w:rsidRPr="00BA3BB5" w:rsidRDefault="004A41DD">
          <w:pPr>
            <w:jc w:val="right"/>
            <w:rPr>
              <w:bCs/>
              <w:szCs w:val="18"/>
            </w:rPr>
          </w:pPr>
          <w:bookmarkStart w:id="31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2" w:name="spsOriginalLanguage"/>
          <w:r w:rsidRPr="00BA3BB5">
            <w:rPr>
              <w:bCs/>
              <w:szCs w:val="18"/>
            </w:rPr>
            <w:t>español</w:t>
          </w:r>
          <w:bookmarkEnd w:id="32"/>
          <w:bookmarkEnd w:id="31"/>
        </w:p>
      </w:tc>
    </w:tr>
  </w:tbl>
  <w:p w14:paraId="547E30C0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CE8BA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E859AE" w:tentative="1">
      <w:start w:val="1"/>
      <w:numFmt w:val="lowerLetter"/>
      <w:lvlText w:val="%2."/>
      <w:lvlJc w:val="left"/>
      <w:pPr>
        <w:ind w:left="1080" w:hanging="360"/>
      </w:pPr>
    </w:lvl>
    <w:lvl w:ilvl="2" w:tplc="CDC0F57C" w:tentative="1">
      <w:start w:val="1"/>
      <w:numFmt w:val="lowerRoman"/>
      <w:lvlText w:val="%3."/>
      <w:lvlJc w:val="right"/>
      <w:pPr>
        <w:ind w:left="1800" w:hanging="180"/>
      </w:pPr>
    </w:lvl>
    <w:lvl w:ilvl="3" w:tplc="20944CCC" w:tentative="1">
      <w:start w:val="1"/>
      <w:numFmt w:val="decimal"/>
      <w:lvlText w:val="%4."/>
      <w:lvlJc w:val="left"/>
      <w:pPr>
        <w:ind w:left="2520" w:hanging="360"/>
      </w:pPr>
    </w:lvl>
    <w:lvl w:ilvl="4" w:tplc="8BC8FECA" w:tentative="1">
      <w:start w:val="1"/>
      <w:numFmt w:val="lowerLetter"/>
      <w:lvlText w:val="%5."/>
      <w:lvlJc w:val="left"/>
      <w:pPr>
        <w:ind w:left="3240" w:hanging="360"/>
      </w:pPr>
    </w:lvl>
    <w:lvl w:ilvl="5" w:tplc="47A286FC" w:tentative="1">
      <w:start w:val="1"/>
      <w:numFmt w:val="lowerRoman"/>
      <w:lvlText w:val="%6."/>
      <w:lvlJc w:val="right"/>
      <w:pPr>
        <w:ind w:left="3960" w:hanging="180"/>
      </w:pPr>
    </w:lvl>
    <w:lvl w:ilvl="6" w:tplc="F4B0B0E8" w:tentative="1">
      <w:start w:val="1"/>
      <w:numFmt w:val="decimal"/>
      <w:lvlText w:val="%7."/>
      <w:lvlJc w:val="left"/>
      <w:pPr>
        <w:ind w:left="4680" w:hanging="360"/>
      </w:pPr>
    </w:lvl>
    <w:lvl w:ilvl="7" w:tplc="5F4C5382" w:tentative="1">
      <w:start w:val="1"/>
      <w:numFmt w:val="lowerLetter"/>
      <w:lvlText w:val="%8."/>
      <w:lvlJc w:val="left"/>
      <w:pPr>
        <w:ind w:left="5400" w:hanging="360"/>
      </w:pPr>
    </w:lvl>
    <w:lvl w:ilvl="8" w:tplc="2D80DF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0CEA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E281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AE3B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68E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64E7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BA79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D23B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7AFB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B49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1F368E"/>
    <w:rsid w:val="00203063"/>
    <w:rsid w:val="002149CB"/>
    <w:rsid w:val="002242B5"/>
    <w:rsid w:val="00251A42"/>
    <w:rsid w:val="00255119"/>
    <w:rsid w:val="002729E8"/>
    <w:rsid w:val="00276383"/>
    <w:rsid w:val="00287066"/>
    <w:rsid w:val="00287CA5"/>
    <w:rsid w:val="00295330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147C5"/>
    <w:rsid w:val="0043612A"/>
    <w:rsid w:val="004579AE"/>
    <w:rsid w:val="00471596"/>
    <w:rsid w:val="004A41DD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265A7"/>
    <w:rsid w:val="009304CB"/>
    <w:rsid w:val="0093775F"/>
    <w:rsid w:val="00941EDB"/>
    <w:rsid w:val="00953695"/>
    <w:rsid w:val="009543A1"/>
    <w:rsid w:val="009A0D78"/>
    <w:rsid w:val="009B1435"/>
    <w:rsid w:val="009C3639"/>
    <w:rsid w:val="009D5D50"/>
    <w:rsid w:val="009D63FB"/>
    <w:rsid w:val="009E4AEC"/>
    <w:rsid w:val="009F0B99"/>
    <w:rsid w:val="009F273D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273FC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50F6E"/>
    <w:rsid w:val="00F84BAB"/>
    <w:rsid w:val="00F854DF"/>
    <w:rsid w:val="00F94181"/>
    <w:rsid w:val="00F94FC2"/>
    <w:rsid w:val="00F97C25"/>
    <w:rsid w:val="00FB17AE"/>
    <w:rsid w:val="00FB6D37"/>
    <w:rsid w:val="00FC4ECA"/>
    <w:rsid w:val="00FC6CD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82DD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3BB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A3BB5"/>
    <w:rPr>
      <w:szCs w:val="20"/>
    </w:rPr>
  </w:style>
  <w:style w:type="character" w:customStyle="1" w:styleId="EndnoteTextChar">
    <w:name w:val="Endnote Text Char"/>
    <w:link w:val="EndnoteText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A3BB5"/>
    <w:pPr>
      <w:ind w:left="567" w:right="567" w:firstLine="0"/>
    </w:pPr>
  </w:style>
  <w:style w:type="character" w:styleId="FootnoteReference">
    <w:name w:val="footnote reference"/>
    <w:uiPriority w:val="5"/>
    <w:rsid w:val="00BA3BB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Bullet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3BB5"/>
  </w:style>
  <w:style w:type="paragraph" w:styleId="BlockText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3B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3B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3BB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B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B5"/>
  </w:style>
  <w:style w:type="character" w:customStyle="1" w:styleId="DateChar">
    <w:name w:val="Date Ch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B5"/>
  </w:style>
  <w:style w:type="character" w:customStyle="1" w:styleId="E-mailSignatureChar">
    <w:name w:val="E-mail Signature Char"/>
    <w:link w:val="E-mail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A3BB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A3BB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A3BB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B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A3BB5"/>
    <w:rPr>
      <w:lang w:val="es-ES"/>
    </w:rPr>
  </w:style>
  <w:style w:type="paragraph" w:styleId="List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A3BB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A3BB5"/>
    <w:rPr>
      <w:lang w:val="es-ES"/>
    </w:rPr>
  </w:style>
  <w:style w:type="character" w:styleId="PlaceholderText">
    <w:name w:val="Placeholder Text"/>
    <w:uiPriority w:val="99"/>
    <w:semiHidden/>
    <w:rsid w:val="00BA3BB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A3BB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B5"/>
  </w:style>
  <w:style w:type="character" w:customStyle="1" w:styleId="SalutationChar">
    <w:name w:val="Salutation Char"/>
    <w:link w:val="Salutation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A3BB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cyepez@produccion.gob.ec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members.wto.org/crnattachments/2021/TBT/ECU/21_2401_00_s.pdf" TargetMode="Externa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jmarino@produccion.gob.ec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untocontactoECU@gmail.com" TargetMode="External"/><Relationship Id="rId20" Type="http://schemas.openxmlformats.org/officeDocument/2006/relationships/hyperlink" Target="http://www.normalizacion.gob.e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untocontacto-OTCECU@produccion.gob.e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mailto:jsanchezc@produc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https://docs.wto.org/imrd/directdoc.asp?DDFDocuments/t/G/TBTN19/ECU435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4107</Characters>
  <Application>Microsoft Office Word</Application>
  <DocSecurity>0</DocSecurity>
  <Lines>101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2021-03-31T13:15:00Z</dcterms:created>
  <dcterms:modified xsi:type="dcterms:W3CDTF">2021-03-31T13:58:00Z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18d326b0-89b6-4beb-a819-465f75f05d61</vt:lpwstr>
  </property>
  <property fmtid="{D5CDD505-2E9C-101B-9397-08002B2CF9AE}" pid="4" name="WTOCLASSIFICATION">
    <vt:lpwstr>WTO OFFICIAL</vt:lpwstr>
  </property>
</Properties>
</file>