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4CF6" w14:textId="77777777" w:rsidR="002D78C9" w:rsidRDefault="008318FF" w:rsidP="00DD3DD7">
      <w:pPr>
        <w:pStyle w:val="Ttulo"/>
      </w:pPr>
      <w:r w:rsidRPr="002F663C">
        <w:t>NOTIFICATION</w:t>
      </w:r>
    </w:p>
    <w:p w14:paraId="1BC9334A" w14:textId="77777777" w:rsidR="002F663C" w:rsidRPr="002F663C" w:rsidRDefault="008318FF" w:rsidP="00DD3DD7">
      <w:pPr>
        <w:pStyle w:val="Title3"/>
      </w:pPr>
      <w:r w:rsidRPr="002F663C">
        <w:t>Addendum</w:t>
      </w:r>
    </w:p>
    <w:p w14:paraId="10C16106" w14:textId="77777777" w:rsidR="002F663C" w:rsidRDefault="008318FF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29 November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4263C6">
        <w:rPr>
          <w:rFonts w:eastAsia="Calibri" w:cs="Times New Roman"/>
        </w:rPr>
        <w:t xml:space="preserve">the </w:t>
      </w:r>
      <w:r w:rsidRPr="002F663C">
        <w:rPr>
          <w:rFonts w:eastAsia="Calibri" w:cs="Times New Roman"/>
          <w:u w:val="single"/>
        </w:rPr>
        <w:t>United States of America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65B3CD10" w14:textId="77777777" w:rsidR="001E2E4A" w:rsidRPr="002F663C" w:rsidRDefault="001E2E4A" w:rsidP="001E2E4A">
      <w:pPr>
        <w:rPr>
          <w:rFonts w:eastAsia="Calibri" w:cs="Times New Roman"/>
        </w:rPr>
      </w:pPr>
    </w:p>
    <w:p w14:paraId="3DCECD42" w14:textId="77777777" w:rsidR="002F663C" w:rsidRPr="002F663C" w:rsidRDefault="008318FF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1A52CC7" w14:textId="77777777" w:rsidR="002F663C" w:rsidRDefault="002F663C" w:rsidP="002F663C">
      <w:pPr>
        <w:rPr>
          <w:rFonts w:eastAsia="Calibri" w:cs="Times New Roman"/>
        </w:rPr>
      </w:pPr>
    </w:p>
    <w:p w14:paraId="78B392ED" w14:textId="77777777" w:rsidR="00C14444" w:rsidRPr="002F663C" w:rsidRDefault="00C14444" w:rsidP="002F663C">
      <w:pPr>
        <w:rPr>
          <w:rFonts w:eastAsia="Calibri" w:cs="Times New Roman"/>
        </w:rPr>
      </w:pPr>
    </w:p>
    <w:p w14:paraId="1C1876A0" w14:textId="77777777" w:rsidR="002F663C" w:rsidRPr="002F663C" w:rsidRDefault="008318FF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Tobacco Products; Required Warnings for Cigarette Packages and Advertisements</w:t>
      </w:r>
      <w:bookmarkEnd w:id="3"/>
    </w:p>
    <w:p w14:paraId="718B9A95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7A75FB" w14:paraId="535E9512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3B64AC1" w14:textId="77777777" w:rsidR="002F663C" w:rsidRPr="002F663C" w:rsidRDefault="008318FF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7A75FB" w14:paraId="093A3059" w14:textId="77777777" w:rsidTr="00E9471B">
        <w:tc>
          <w:tcPr>
            <w:tcW w:w="851" w:type="dxa"/>
            <w:shd w:val="clear" w:color="auto" w:fill="auto"/>
          </w:tcPr>
          <w:p w14:paraId="6E89ADE6" w14:textId="77777777" w:rsidR="002F663C" w:rsidRPr="00711F9C" w:rsidRDefault="008318FF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2E15302" w14:textId="77777777" w:rsidR="002F663C" w:rsidRPr="002F663C" w:rsidRDefault="008318F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7A75FB" w14:paraId="452AD85A" w14:textId="77777777" w:rsidTr="00E9471B">
        <w:tc>
          <w:tcPr>
            <w:tcW w:w="851" w:type="dxa"/>
            <w:shd w:val="clear" w:color="auto" w:fill="auto"/>
          </w:tcPr>
          <w:p w14:paraId="185D77CA" w14:textId="77777777" w:rsidR="002F663C" w:rsidRPr="00711F9C" w:rsidRDefault="008318F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4C92F5D" w14:textId="77777777" w:rsidR="002F663C" w:rsidRPr="002F663C" w:rsidRDefault="008318F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7A75FB" w14:paraId="4842AF2B" w14:textId="77777777" w:rsidTr="00E9471B">
        <w:tc>
          <w:tcPr>
            <w:tcW w:w="851" w:type="dxa"/>
            <w:shd w:val="clear" w:color="auto" w:fill="auto"/>
          </w:tcPr>
          <w:p w14:paraId="17BADF2C" w14:textId="77777777" w:rsidR="002F663C" w:rsidRPr="00711F9C" w:rsidRDefault="008318F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71052BA" w14:textId="77777777" w:rsidR="002F663C" w:rsidRPr="002F663C" w:rsidRDefault="008318F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r w:rsidRPr="002F663C">
              <w:rPr>
                <w:rFonts w:eastAsia="Calibri" w:cs="Times New Roman"/>
              </w:rPr>
              <w:t>25 November 2022</w:t>
            </w:r>
            <w:bookmarkEnd w:id="10"/>
          </w:p>
        </w:tc>
      </w:tr>
      <w:tr w:rsidR="007A75FB" w14:paraId="660C34F5" w14:textId="77777777" w:rsidTr="00E9471B">
        <w:tc>
          <w:tcPr>
            <w:tcW w:w="851" w:type="dxa"/>
            <w:shd w:val="clear" w:color="auto" w:fill="auto"/>
          </w:tcPr>
          <w:p w14:paraId="4146D95E" w14:textId="77777777" w:rsidR="002F663C" w:rsidRPr="00711F9C" w:rsidRDefault="008318F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60DAF55" w14:textId="77777777" w:rsidR="002F663C" w:rsidRPr="002F663C" w:rsidRDefault="008318F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6 November 2023</w:t>
            </w:r>
            <w:bookmarkEnd w:id="12"/>
          </w:p>
        </w:tc>
      </w:tr>
      <w:tr w:rsidR="007A75FB" w14:paraId="72F58295" w14:textId="77777777" w:rsidTr="00E9471B">
        <w:tc>
          <w:tcPr>
            <w:tcW w:w="851" w:type="dxa"/>
            <w:shd w:val="clear" w:color="auto" w:fill="auto"/>
          </w:tcPr>
          <w:p w14:paraId="7D58761D" w14:textId="77777777" w:rsidR="002F663C" w:rsidRPr="00711F9C" w:rsidRDefault="008318F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5B831F1" w14:textId="77777777" w:rsidR="002F663C" w:rsidRPr="002F663C" w:rsidRDefault="008318FF" w:rsidP="00EB7B40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Refdenotaalpi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4660CAAF" w14:textId="77777777" w:rsidR="002F663C" w:rsidRPr="002F663C" w:rsidRDefault="00000000" w:rsidP="00EB7B40">
            <w:pPr>
              <w:rPr>
                <w:rFonts w:eastAsia="Calibri" w:cs="Times New Roman"/>
              </w:rPr>
            </w:pPr>
            <w:hyperlink r:id="rId8" w:tgtFrame="_blank" w:history="1">
              <w:r w:rsidR="008318FF" w:rsidRPr="002F663C">
                <w:rPr>
                  <w:rFonts w:eastAsia="Calibri" w:cs="Times New Roman"/>
                  <w:color w:val="0000FF"/>
                  <w:u w:val="single"/>
                </w:rPr>
                <w:t>https://www.govinfo.gov/content/pkg/FR-2020-03-18/html/2020-05223.htm</w:t>
              </w:r>
            </w:hyperlink>
          </w:p>
          <w:p w14:paraId="0A4C7724" w14:textId="77777777" w:rsidR="002F663C" w:rsidRPr="002F663C" w:rsidRDefault="00000000" w:rsidP="00EB7B40">
            <w:pPr>
              <w:rPr>
                <w:rFonts w:eastAsia="Calibri" w:cs="Times New Roman"/>
              </w:rPr>
            </w:pPr>
            <w:hyperlink r:id="rId9" w:tgtFrame="_blank" w:history="1">
              <w:r w:rsidR="008318FF" w:rsidRPr="002F663C">
                <w:rPr>
                  <w:rFonts w:eastAsia="Calibri" w:cs="Times New Roman"/>
                  <w:color w:val="0000FF"/>
                  <w:u w:val="single"/>
                </w:rPr>
                <w:t>https://www.govinfo.gov/content/pkg/FR-2020-03-18/pdf/2020-05223.pdf</w:t>
              </w:r>
            </w:hyperlink>
          </w:p>
          <w:p w14:paraId="32835235" w14:textId="77777777" w:rsidR="002F663C" w:rsidRPr="002F663C" w:rsidRDefault="00000000" w:rsidP="004263C6">
            <w:pPr>
              <w:spacing w:before="120" w:after="120"/>
              <w:rPr>
                <w:rFonts w:eastAsia="Calibri" w:cs="Times New Roman"/>
              </w:rPr>
            </w:pPr>
            <w:hyperlink r:id="rId10" w:tgtFrame="_blank" w:history="1">
              <w:r w:rsidR="008318FF" w:rsidRPr="002F663C">
                <w:rPr>
                  <w:rFonts w:eastAsia="Calibri" w:cs="Times New Roman"/>
                  <w:color w:val="0000FF"/>
                  <w:u w:val="single"/>
                </w:rPr>
                <w:t>https://members.wto.org/crnattachments/2022/TBT/USA/final_measure/22_8157_00_e.pdf</w:t>
              </w:r>
            </w:hyperlink>
            <w:bookmarkEnd w:id="15"/>
          </w:p>
        </w:tc>
      </w:tr>
      <w:tr w:rsidR="007A75FB" w14:paraId="41E64D0A" w14:textId="77777777" w:rsidTr="00E9471B">
        <w:tc>
          <w:tcPr>
            <w:tcW w:w="851" w:type="dxa"/>
            <w:shd w:val="clear" w:color="auto" w:fill="auto"/>
          </w:tcPr>
          <w:p w14:paraId="4F9F8B55" w14:textId="77777777" w:rsidR="002F663C" w:rsidRPr="00711F9C" w:rsidRDefault="008318F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6B129CD" w14:textId="77777777" w:rsidR="002F663C" w:rsidRPr="002F663C" w:rsidRDefault="008318F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459D62DB" w14:textId="77777777" w:rsidR="002F663C" w:rsidRPr="002F663C" w:rsidRDefault="008318FF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7A75FB" w14:paraId="2714D09C" w14:textId="77777777" w:rsidTr="00E9471B">
        <w:tc>
          <w:tcPr>
            <w:tcW w:w="851" w:type="dxa"/>
            <w:shd w:val="clear" w:color="auto" w:fill="auto"/>
          </w:tcPr>
          <w:p w14:paraId="3B265E89" w14:textId="77777777" w:rsidR="002F663C" w:rsidRPr="00711F9C" w:rsidRDefault="008318F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A0588CF" w14:textId="77777777" w:rsidR="002F663C" w:rsidRPr="002F663C" w:rsidRDefault="008318F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515E3B46" w14:textId="77777777" w:rsidR="002F663C" w:rsidRPr="002F663C" w:rsidRDefault="008318FF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7A75FB" w14:paraId="427D3EEE" w14:textId="77777777" w:rsidTr="00E9471B">
        <w:tc>
          <w:tcPr>
            <w:tcW w:w="851" w:type="dxa"/>
            <w:shd w:val="clear" w:color="auto" w:fill="auto"/>
          </w:tcPr>
          <w:p w14:paraId="6493C4E4" w14:textId="77777777" w:rsidR="002F663C" w:rsidRPr="00711F9C" w:rsidRDefault="008318FF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3F53EF7" w14:textId="77777777" w:rsidR="002F663C" w:rsidRPr="002F663C" w:rsidRDefault="008318FF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7A75FB" w14:paraId="4A0216FC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9E408F3" w14:textId="77777777" w:rsidR="002F663C" w:rsidRPr="00711F9C" w:rsidRDefault="008318FF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X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1C383FFA" w14:textId="77777777" w:rsidR="002F663C" w:rsidRPr="002F663C" w:rsidRDefault="008318FF" w:rsidP="00EB7B40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</w:p>
          <w:p w14:paraId="34FB0A4D" w14:textId="77777777" w:rsidR="00467A46" w:rsidRDefault="008318FF" w:rsidP="00EB7B4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Final rule; delay of effective date. The new effective date is 6 November 2023.</w:t>
            </w:r>
          </w:p>
          <w:p w14:paraId="1DC6F375" w14:textId="77777777" w:rsidR="00467A46" w:rsidRDefault="00000000" w:rsidP="00EB7B40">
            <w:pPr>
              <w:rPr>
                <w:rFonts w:eastAsia="Calibri" w:cs="Times New Roman"/>
              </w:rPr>
            </w:pPr>
            <w:hyperlink r:id="rId11" w:tgtFrame="_blank" w:history="1">
              <w:r w:rsidR="008318FF">
                <w:rPr>
                  <w:rFonts w:eastAsia="Calibri" w:cs="Times New Roman"/>
                  <w:color w:val="0000FF"/>
                  <w:u w:val="single"/>
                </w:rPr>
                <w:t>https://www.govinfo.gov/content/pkg/FR-2022-11-25/html/2022-25650.htm</w:t>
              </w:r>
            </w:hyperlink>
          </w:p>
          <w:p w14:paraId="74768DEB" w14:textId="77777777" w:rsidR="00467A46" w:rsidRDefault="00000000" w:rsidP="00EB7B40">
            <w:pPr>
              <w:rPr>
                <w:rFonts w:eastAsia="Calibri" w:cs="Times New Roman"/>
              </w:rPr>
            </w:pPr>
            <w:hyperlink r:id="rId12" w:tgtFrame="_blank" w:history="1">
              <w:r w:rsidR="008318FF">
                <w:rPr>
                  <w:rFonts w:eastAsia="Calibri" w:cs="Times New Roman"/>
                  <w:color w:val="0000FF"/>
                  <w:u w:val="single"/>
                </w:rPr>
                <w:t>https://www.govinfo.gov/content/pkg/FR-2022-11-25/pdf/2022-25650.pdf</w:t>
              </w:r>
            </w:hyperlink>
          </w:p>
          <w:p w14:paraId="032F55FA" w14:textId="77777777" w:rsidR="00467A46" w:rsidRDefault="00000000" w:rsidP="00EB7B40">
            <w:pPr>
              <w:spacing w:after="120"/>
              <w:rPr>
                <w:rFonts w:eastAsia="Calibri" w:cs="Times New Roman"/>
              </w:rPr>
            </w:pPr>
            <w:hyperlink r:id="rId13" w:tgtFrame="_blank" w:history="1">
              <w:r w:rsidR="008318FF">
                <w:rPr>
                  <w:rFonts w:eastAsia="Calibri" w:cs="Times New Roman"/>
                  <w:color w:val="0000FF"/>
                  <w:u w:val="single"/>
                </w:rPr>
                <w:t>https://members.wto.org/crnattachments/2022/TBT/USA/22_8157_01_e.pdf</w:t>
              </w:r>
            </w:hyperlink>
            <w:bookmarkEnd w:id="25"/>
          </w:p>
        </w:tc>
      </w:tr>
      <w:bookmarkEnd w:id="4"/>
    </w:tbl>
    <w:p w14:paraId="4D38A01C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1063257F" w14:textId="77777777" w:rsidR="003971FF" w:rsidRPr="007F6EA2" w:rsidRDefault="008318FF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Tobacco Products; Required Warnings for Cigarette Packages and Advertisements; Delayed Effective Date</w:t>
      </w:r>
    </w:p>
    <w:p w14:paraId="46A22C03" w14:textId="77777777" w:rsidR="006257C1" w:rsidRPr="002F663C" w:rsidRDefault="008318FF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AGENCY: Food and Drug Administration, HHS</w:t>
      </w:r>
    </w:p>
    <w:p w14:paraId="567F55BE" w14:textId="77777777" w:rsidR="006257C1" w:rsidRPr="002F663C" w:rsidRDefault="008318FF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ACTION: Final rule; delay of effective date</w:t>
      </w:r>
    </w:p>
    <w:p w14:paraId="6E092E04" w14:textId="77777777" w:rsidR="006257C1" w:rsidRPr="002F663C" w:rsidRDefault="008318FF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SUMMARY: As required by an order issued by the U.S. District Court for the Eastern District of Texas, this action delays the effective date of the final rule ("Tobacco Products; Required Warnings for </w:t>
      </w:r>
      <w:r w:rsidRPr="002F663C">
        <w:rPr>
          <w:rFonts w:eastAsia="Calibri" w:cs="Times New Roman"/>
          <w:szCs w:val="18"/>
        </w:rPr>
        <w:lastRenderedPageBreak/>
        <w:t>Cigarette Packages and Advertisements"), which published on 18 March 2020. The new effective date is 6 November 2023.</w:t>
      </w:r>
    </w:p>
    <w:p w14:paraId="7137410B" w14:textId="77777777" w:rsidR="006257C1" w:rsidRPr="002F663C" w:rsidRDefault="008318FF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DATES: The effective date of the rule amending 21 CFR part 1141 published at 85 FR 15638, 18 March 2020, and delayed at 85 FR 32293, 29 May 2020; 86 FR 3793, 15 January 2021; 86 FR 36509, 12 July 2021; 86 FR 50855, 13 September 2021; 86 FR 70052, 9 December 2021; 87 FR 11295, 1 March 2022; 87 FR 32990, 1 June 2022; and 87 FR 50765, 18 August 2022, is further delayed until 6 November 2023.</w:t>
      </w:r>
    </w:p>
    <w:p w14:paraId="6FC72AEB" w14:textId="77777777" w:rsidR="006257C1" w:rsidRPr="002F663C" w:rsidRDefault="008318FF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This final rule; delay of effective date and previous actions notified under the symbol </w:t>
      </w:r>
      <w:hyperlink r:id="rId14" w:history="1">
        <w:r w:rsidRPr="002F663C">
          <w:rPr>
            <w:rFonts w:eastAsia="Calibri" w:cs="Times New Roman"/>
            <w:color w:val="0000FF"/>
            <w:szCs w:val="18"/>
            <w:u w:val="single"/>
          </w:rPr>
          <w:t>G/TBT/N/USA/1519</w:t>
        </w:r>
      </w:hyperlink>
      <w:r w:rsidRPr="002F663C">
        <w:rPr>
          <w:rFonts w:eastAsia="Calibri" w:cs="Times New Roman"/>
          <w:szCs w:val="18"/>
        </w:rPr>
        <w:t xml:space="preserve"> are identified by Docket Number FDA-2019-N-3065. The Docket Folder is available on Regulations.gov at </w:t>
      </w:r>
      <w:hyperlink r:id="rId15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https://www.regulations.gov/docket/FDA-2019-N-3065/document</w:t>
        </w:r>
      </w:hyperlink>
      <w:r w:rsidRPr="002F663C">
        <w:rPr>
          <w:rFonts w:eastAsia="Calibri" w:cs="Times New Roman"/>
          <w:szCs w:val="18"/>
        </w:rPr>
        <w:t xml:space="preserve"> and provides access to primary and supporting documents as well as comments received. Documents are also accessible from </w:t>
      </w:r>
      <w:hyperlink r:id="rId16" w:history="1">
        <w:r w:rsidRPr="002F663C">
          <w:rPr>
            <w:rFonts w:eastAsia="Calibri" w:cs="Times New Roman"/>
            <w:color w:val="0000FF"/>
            <w:szCs w:val="18"/>
            <w:u w:val="single"/>
          </w:rPr>
          <w:t>Regulations.gov</w:t>
        </w:r>
      </w:hyperlink>
      <w:r w:rsidRPr="002F663C">
        <w:rPr>
          <w:rFonts w:eastAsia="Calibri" w:cs="Times New Roman"/>
          <w:szCs w:val="18"/>
        </w:rPr>
        <w:t xml:space="preserve"> by searching the Docket Number.</w:t>
      </w:r>
      <w:bookmarkEnd w:id="26"/>
    </w:p>
    <w:p w14:paraId="46C6772D" w14:textId="77777777" w:rsidR="006C5A96" w:rsidRDefault="008318FF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46D6D24A" w14:textId="77777777" w:rsidR="004D4D19" w:rsidRDefault="004D4D19" w:rsidP="007F38C2">
      <w:pPr>
        <w:jc w:val="center"/>
        <w:rPr>
          <w:b/>
        </w:rPr>
      </w:pPr>
    </w:p>
    <w:p w14:paraId="3A4E2BA9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21FE" w14:textId="77777777" w:rsidR="00A8068F" w:rsidRDefault="00A8068F">
      <w:r>
        <w:separator/>
      </w:r>
    </w:p>
  </w:endnote>
  <w:endnote w:type="continuationSeparator" w:id="0">
    <w:p w14:paraId="2389C551" w14:textId="77777777" w:rsidR="00A8068F" w:rsidRDefault="00A8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5ECF" w14:textId="77777777" w:rsidR="00544326" w:rsidRPr="00DD3DD7" w:rsidRDefault="008318FF" w:rsidP="00DD3DD7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03C0" w14:textId="77777777" w:rsidR="00544326" w:rsidRPr="00DD3DD7" w:rsidRDefault="008318FF" w:rsidP="00DD3DD7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57F6" w14:textId="77777777" w:rsidR="00A8068F" w:rsidRDefault="00A8068F" w:rsidP="00ED54E0">
      <w:r>
        <w:separator/>
      </w:r>
    </w:p>
  </w:footnote>
  <w:footnote w:type="continuationSeparator" w:id="0">
    <w:p w14:paraId="3CA71F08" w14:textId="77777777" w:rsidR="00A8068F" w:rsidRDefault="00A8068F" w:rsidP="00ED54E0">
      <w:r>
        <w:continuationSeparator/>
      </w:r>
    </w:p>
  </w:footnote>
  <w:footnote w:id="1">
    <w:p w14:paraId="0B5486FF" w14:textId="77777777" w:rsidR="007F6EA2" w:rsidRDefault="008318F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4D74" w14:textId="77777777" w:rsidR="00DD3DD7" w:rsidRDefault="008318FF" w:rsidP="00DD3DD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</w:t>
    </w:r>
    <w:proofErr w:type="gramStart"/>
    <w:r>
      <w:t>Add.*</w:t>
    </w:r>
    <w:bookmarkEnd w:id="27"/>
    <w:proofErr w:type="gramEnd"/>
  </w:p>
  <w:p w14:paraId="5DFE197B" w14:textId="77777777" w:rsidR="004D4D19" w:rsidRPr="00DD3DD7" w:rsidRDefault="004D4D19" w:rsidP="00DD3DD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246251" w14:textId="77777777" w:rsidR="00DD3DD7" w:rsidRPr="00DD3DD7" w:rsidRDefault="008318FF" w:rsidP="00DD3DD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6DCA714" w14:textId="77777777" w:rsidR="00544326" w:rsidRPr="00DD3DD7" w:rsidRDefault="00544326" w:rsidP="00DD3DD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8BF0" w14:textId="77777777" w:rsidR="00DD3DD7" w:rsidRPr="008318FF" w:rsidRDefault="008318FF" w:rsidP="00DD3DD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8318FF">
      <w:rPr>
        <w:lang w:val="es-ES"/>
      </w:rPr>
      <w:t>G/TBT/N/USA/1519/Add.12</w:t>
    </w:r>
    <w:bookmarkEnd w:id="28"/>
  </w:p>
  <w:p w14:paraId="60283EA4" w14:textId="77777777" w:rsidR="00DD3DD7" w:rsidRPr="008318FF" w:rsidRDefault="00DD3DD7" w:rsidP="00DD3DD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02F80C39" w14:textId="77777777" w:rsidR="00DD3DD7" w:rsidRPr="00DD3DD7" w:rsidRDefault="008318FF" w:rsidP="00DD3DD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0F996BE" w14:textId="77777777" w:rsidR="00544326" w:rsidRPr="00DD3DD7" w:rsidRDefault="00544326" w:rsidP="00DD3DD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A75FB" w14:paraId="2ECD2412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3C79A8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13DB33" w14:textId="77777777" w:rsidR="00ED54E0" w:rsidRPr="00182B84" w:rsidRDefault="008318FF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7A75FB" w14:paraId="466CDBE0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EED99A3" w14:textId="77777777" w:rsidR="00ED54E0" w:rsidRPr="00182B84" w:rsidRDefault="008318FF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79C5E28" wp14:editId="54D50603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31291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2BC68D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7A75FB" w:rsidRPr="008318FF" w14:paraId="0C6FF3D2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93BF33F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EF8DAD" w14:textId="77777777" w:rsidR="00DD3DD7" w:rsidRPr="008318FF" w:rsidRDefault="008318FF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8318FF">
            <w:rPr>
              <w:rFonts w:eastAsia="Calibri" w:cs="Times New Roman"/>
              <w:b/>
              <w:szCs w:val="16"/>
              <w:lang w:val="es-ES"/>
            </w:rPr>
            <w:t>G/TBT/N/USA/1519/Add.12</w:t>
          </w:r>
          <w:bookmarkEnd w:id="29"/>
        </w:p>
        <w:p w14:paraId="601B2539" w14:textId="77777777" w:rsidR="00C14444" w:rsidRPr="008318FF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7A75FB" w:rsidRPr="008318FF" w14:paraId="3A045941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E97949" w14:textId="77777777" w:rsidR="00ED54E0" w:rsidRPr="008318FF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DEAFA0" w14:textId="25333DF5" w:rsidR="00ED54E0" w:rsidRPr="008318FF" w:rsidRDefault="008318FF" w:rsidP="00425DC5">
          <w:pPr>
            <w:jc w:val="right"/>
            <w:rPr>
              <w:szCs w:val="16"/>
              <w:lang w:val="es-ES"/>
            </w:rPr>
          </w:pPr>
          <w:bookmarkStart w:id="30" w:name="bmkDate"/>
          <w:bookmarkEnd w:id="30"/>
          <w:r>
            <w:rPr>
              <w:szCs w:val="16"/>
              <w:lang w:val="es-ES"/>
            </w:rPr>
            <w:t xml:space="preserve">30 </w:t>
          </w:r>
          <w:r w:rsidRPr="008318FF">
            <w:rPr>
              <w:szCs w:val="16"/>
            </w:rPr>
            <w:t>November</w:t>
          </w:r>
          <w:r>
            <w:rPr>
              <w:szCs w:val="16"/>
              <w:lang w:val="es-ES"/>
            </w:rPr>
            <w:t xml:space="preserve"> 2022</w:t>
          </w:r>
        </w:p>
      </w:tc>
    </w:tr>
    <w:tr w:rsidR="007A75FB" w14:paraId="7EBBE151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E0DB11" w14:textId="113F43BA" w:rsidR="00ED54E0" w:rsidRPr="00182B84" w:rsidRDefault="008318FF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3209D4">
            <w:rPr>
              <w:rFonts w:eastAsia="Calibri" w:cs="Times New Roman"/>
              <w:color w:val="FF0000"/>
              <w:szCs w:val="16"/>
            </w:rPr>
            <w:t>8913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410DD0" w14:textId="77777777" w:rsidR="00ED54E0" w:rsidRPr="00182B84" w:rsidRDefault="008318FF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7A75FB" w14:paraId="2EB0B3DD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BFCAE7" w14:textId="77777777" w:rsidR="00ED54E0" w:rsidRPr="00182B84" w:rsidRDefault="008318FF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D7B7BD" w14:textId="77777777" w:rsidR="00ED54E0" w:rsidRPr="00182B84" w:rsidRDefault="008318FF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4BF0F5D5" w14:textId="77777777" w:rsidR="00ED54E0" w:rsidRDefault="00ED54E0" w:rsidP="00DD3D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aconvieta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tulo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extoindependien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F88BA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DEF484" w:tentative="1">
      <w:start w:val="1"/>
      <w:numFmt w:val="lowerLetter"/>
      <w:lvlText w:val="%2."/>
      <w:lvlJc w:val="left"/>
      <w:pPr>
        <w:ind w:left="1080" w:hanging="360"/>
      </w:pPr>
    </w:lvl>
    <w:lvl w:ilvl="2" w:tplc="1D326EAA" w:tentative="1">
      <w:start w:val="1"/>
      <w:numFmt w:val="lowerRoman"/>
      <w:lvlText w:val="%3."/>
      <w:lvlJc w:val="right"/>
      <w:pPr>
        <w:ind w:left="1800" w:hanging="180"/>
      </w:pPr>
    </w:lvl>
    <w:lvl w:ilvl="3" w:tplc="E81C2F2A" w:tentative="1">
      <w:start w:val="1"/>
      <w:numFmt w:val="decimal"/>
      <w:lvlText w:val="%4."/>
      <w:lvlJc w:val="left"/>
      <w:pPr>
        <w:ind w:left="2520" w:hanging="360"/>
      </w:pPr>
    </w:lvl>
    <w:lvl w:ilvl="4" w:tplc="DCB47164" w:tentative="1">
      <w:start w:val="1"/>
      <w:numFmt w:val="lowerLetter"/>
      <w:lvlText w:val="%5."/>
      <w:lvlJc w:val="left"/>
      <w:pPr>
        <w:ind w:left="3240" w:hanging="360"/>
      </w:pPr>
    </w:lvl>
    <w:lvl w:ilvl="5" w:tplc="9C8C2F66" w:tentative="1">
      <w:start w:val="1"/>
      <w:numFmt w:val="lowerRoman"/>
      <w:lvlText w:val="%6."/>
      <w:lvlJc w:val="right"/>
      <w:pPr>
        <w:ind w:left="3960" w:hanging="180"/>
      </w:pPr>
    </w:lvl>
    <w:lvl w:ilvl="6" w:tplc="C1BAA310" w:tentative="1">
      <w:start w:val="1"/>
      <w:numFmt w:val="decimal"/>
      <w:lvlText w:val="%7."/>
      <w:lvlJc w:val="left"/>
      <w:pPr>
        <w:ind w:left="4680" w:hanging="360"/>
      </w:pPr>
    </w:lvl>
    <w:lvl w:ilvl="7" w:tplc="32BCBF4E" w:tentative="1">
      <w:start w:val="1"/>
      <w:numFmt w:val="lowerLetter"/>
      <w:lvlText w:val="%8."/>
      <w:lvlJc w:val="left"/>
      <w:pPr>
        <w:ind w:left="5400" w:hanging="360"/>
      </w:pPr>
    </w:lvl>
    <w:lvl w:ilvl="8" w:tplc="C6DECED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678507">
    <w:abstractNumId w:val="9"/>
  </w:num>
  <w:num w:numId="2" w16cid:durableId="755784668">
    <w:abstractNumId w:val="7"/>
  </w:num>
  <w:num w:numId="3" w16cid:durableId="1830243283">
    <w:abstractNumId w:val="6"/>
  </w:num>
  <w:num w:numId="4" w16cid:durableId="1403523471">
    <w:abstractNumId w:val="5"/>
  </w:num>
  <w:num w:numId="5" w16cid:durableId="1674648462">
    <w:abstractNumId w:val="4"/>
  </w:num>
  <w:num w:numId="6" w16cid:durableId="1857500579">
    <w:abstractNumId w:val="12"/>
  </w:num>
  <w:num w:numId="7" w16cid:durableId="32115915">
    <w:abstractNumId w:val="11"/>
  </w:num>
  <w:num w:numId="8" w16cid:durableId="1836647712">
    <w:abstractNumId w:val="10"/>
  </w:num>
  <w:num w:numId="9" w16cid:durableId="17704634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2857957">
    <w:abstractNumId w:val="13"/>
  </w:num>
  <w:num w:numId="11" w16cid:durableId="1410343342">
    <w:abstractNumId w:val="8"/>
  </w:num>
  <w:num w:numId="12" w16cid:durableId="705571025">
    <w:abstractNumId w:val="3"/>
  </w:num>
  <w:num w:numId="13" w16cid:durableId="1660040329">
    <w:abstractNumId w:val="2"/>
  </w:num>
  <w:num w:numId="14" w16cid:durableId="1091052261">
    <w:abstractNumId w:val="1"/>
  </w:num>
  <w:num w:numId="15" w16cid:durableId="13506792">
    <w:abstractNumId w:val="0"/>
  </w:num>
  <w:num w:numId="16" w16cid:durableId="1281912461">
    <w:abstractNumId w:val="11"/>
    <w:lvlOverride w:ilvl="0">
      <w:lvl w:ilvl="0">
        <w:start w:val="1"/>
        <w:numFmt w:val="decimal"/>
        <w:pStyle w:val="Ttulo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tulo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tulo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Textoindependien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Textoindependien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Textoindependien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09D4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263C6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257C1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A75FB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18F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31CD9"/>
    <w:rsid w:val="00981508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8068F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3FE5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60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tulo2Car">
    <w:name w:val="Título 2 Car"/>
    <w:basedOn w:val="Fuentedeprrafopredeter"/>
    <w:link w:val="Ttulo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tulo3Car">
    <w:name w:val="Título 3 Car"/>
    <w:basedOn w:val="Fuentedeprrafopredeter"/>
    <w:link w:val="Ttulo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tulo4Car">
    <w:name w:val="Título 4 Car"/>
    <w:basedOn w:val="Fuentedeprrafopredeter"/>
    <w:link w:val="Ttulo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tulo5Car">
    <w:name w:val="Título 5 Car"/>
    <w:basedOn w:val="Fuentedeprrafopredeter"/>
    <w:link w:val="Ttulo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tulo6Car">
    <w:name w:val="Título 6 Car"/>
    <w:basedOn w:val="Fuentedeprrafopredeter"/>
    <w:link w:val="Ttulo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tulo7Car">
    <w:name w:val="Título 7 Car"/>
    <w:basedOn w:val="Fuentedeprrafopredeter"/>
    <w:link w:val="Ttulo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tulo8Car">
    <w:name w:val="Título 8 Car"/>
    <w:basedOn w:val="Fuentedeprrafopredeter"/>
    <w:link w:val="Ttulo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tulo9Car">
    <w:name w:val="Título 9 Car"/>
    <w:basedOn w:val="Fuentedeprrafopredeter"/>
    <w:link w:val="Ttulo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tulo">
    <w:name w:val="Title"/>
    <w:basedOn w:val="Normal"/>
    <w:next w:val="Normal"/>
    <w:link w:val="Ttulo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Textoindependiente">
    <w:name w:val="Body Text"/>
    <w:basedOn w:val="Normal"/>
    <w:link w:val="Textoindependien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47AE"/>
    <w:rPr>
      <w:rFonts w:ascii="Verdana" w:hAnsi="Verdana"/>
      <w:sz w:val="18"/>
    </w:rPr>
  </w:style>
  <w:style w:type="paragraph" w:styleId="Textoindependiente2">
    <w:name w:val="Body Text 2"/>
    <w:basedOn w:val="Normal"/>
    <w:link w:val="Textoindependien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D747AE"/>
    <w:rPr>
      <w:rFonts w:ascii="Verdana" w:hAnsi="Verdana"/>
      <w:sz w:val="18"/>
    </w:rPr>
  </w:style>
  <w:style w:type="paragraph" w:styleId="Textoindependiente3">
    <w:name w:val="Body Text 3"/>
    <w:basedOn w:val="Normal"/>
    <w:link w:val="Textoindependien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aconvieta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aconvieta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aconvieta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aconvieta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aconvieta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6754A"/>
    <w:rPr>
      <w:vertAlign w:val="superscript"/>
    </w:rPr>
  </w:style>
  <w:style w:type="paragraph" w:styleId="Textonotapie">
    <w:name w:val="footnote text"/>
    <w:basedOn w:val="Normal"/>
    <w:link w:val="Textonotapi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46754A"/>
    <w:rPr>
      <w:szCs w:val="20"/>
    </w:rPr>
  </w:style>
  <w:style w:type="character" w:customStyle="1" w:styleId="TextonotaalfinalCar">
    <w:name w:val="Texto nota al final Car"/>
    <w:link w:val="Textonotaalfinal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5B04B9"/>
    <w:pPr>
      <w:ind w:left="567" w:right="567" w:firstLine="0"/>
    </w:pPr>
  </w:style>
  <w:style w:type="character" w:styleId="Refdenotaalpie">
    <w:name w:val="footnote reference"/>
    <w:aliases w:val="Ref,de nota al pie"/>
    <w:rsid w:val="0046754A"/>
    <w:rPr>
      <w:vertAlign w:val="superscript"/>
    </w:rPr>
  </w:style>
  <w:style w:type="paragraph" w:styleId="Encabezado">
    <w:name w:val="header"/>
    <w:basedOn w:val="Normal"/>
    <w:link w:val="Encabezado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aconcuadrcula">
    <w:name w:val="Table Grid"/>
    <w:basedOn w:val="Tabla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9"/>
    <w:unhideWhenUsed/>
    <w:rsid w:val="00B52738"/>
    <w:rPr>
      <w:color w:val="0000FF" w:themeColor="hyperlink"/>
      <w:u w:val="single"/>
    </w:rPr>
  </w:style>
  <w:style w:type="paragraph" w:styleId="Bibliografa">
    <w:name w:val="Bibliography"/>
    <w:basedOn w:val="Normal"/>
    <w:next w:val="Normal"/>
    <w:uiPriority w:val="49"/>
    <w:semiHidden/>
    <w:unhideWhenUsed/>
    <w:rsid w:val="00547B5F"/>
  </w:style>
  <w:style w:type="paragraph" w:styleId="Textodebloque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47B5F"/>
    <w:rPr>
      <w:rFonts w:ascii="Verdana" w:hAnsi="Verdana"/>
      <w:sz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47B5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47B5F"/>
    <w:rPr>
      <w:rFonts w:ascii="Verdana" w:hAnsi="Verdana"/>
      <w:sz w:val="18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47B5F"/>
    <w:rPr>
      <w:rFonts w:ascii="Verdana" w:hAnsi="Verdana"/>
      <w:sz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47B5F"/>
    <w:rPr>
      <w:rFonts w:ascii="Verdana" w:hAnsi="Verdana"/>
      <w:sz w:val="18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47B5F"/>
    <w:rPr>
      <w:rFonts w:ascii="Verdana" w:hAnsi="Verdana"/>
      <w:sz w:val="16"/>
      <w:szCs w:val="16"/>
    </w:rPr>
  </w:style>
  <w:style w:type="character" w:styleId="Ttulodellibro">
    <w:name w:val="Book Title"/>
    <w:basedOn w:val="Fuentedeprrafopredeter"/>
    <w:uiPriority w:val="99"/>
    <w:semiHidden/>
    <w:qFormat/>
    <w:rsid w:val="00547B5F"/>
    <w:rPr>
      <w:b/>
      <w:bCs/>
      <w:smallCaps/>
      <w:spacing w:val="5"/>
    </w:rPr>
  </w:style>
  <w:style w:type="paragraph" w:styleId="Cierre">
    <w:name w:val="Closing"/>
    <w:basedOn w:val="Normal"/>
    <w:link w:val="CierreCar"/>
    <w:uiPriority w:val="99"/>
    <w:semiHidden/>
    <w:unhideWhenUsed/>
    <w:rsid w:val="00547B5F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47B5F"/>
    <w:rPr>
      <w:rFonts w:ascii="Verdana" w:hAnsi="Verdana"/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47B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B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7B5F"/>
    <w:rPr>
      <w:rFonts w:ascii="Verdana" w:hAnsi="Verdan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47B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47B5F"/>
  </w:style>
  <w:style w:type="character" w:customStyle="1" w:styleId="FechaCar">
    <w:name w:val="Fecha Car"/>
    <w:basedOn w:val="Fuentedeprrafopredeter"/>
    <w:link w:val="Fecha"/>
    <w:uiPriority w:val="99"/>
    <w:semiHidden/>
    <w:rsid w:val="00547B5F"/>
    <w:rPr>
      <w:rFonts w:ascii="Verdana" w:hAnsi="Verdana"/>
      <w:sz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47B5F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47B5F"/>
    <w:rPr>
      <w:rFonts w:ascii="Verdana" w:hAnsi="Verdana"/>
      <w:sz w:val="18"/>
    </w:rPr>
  </w:style>
  <w:style w:type="character" w:styleId="nfasis">
    <w:name w:val="Emphasis"/>
    <w:basedOn w:val="Fuentedeprrafopredeter"/>
    <w:uiPriority w:val="99"/>
    <w:semiHidden/>
    <w:qFormat/>
    <w:rsid w:val="00547B5F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547B5F"/>
    <w:rPr>
      <w:color w:val="800080" w:themeColor="followedHyperlink"/>
      <w:u w:val="single"/>
    </w:rPr>
  </w:style>
  <w:style w:type="character" w:styleId="AcrnimoHTML">
    <w:name w:val="HTML Acronym"/>
    <w:basedOn w:val="Fuentedeprrafopredeter"/>
    <w:uiPriority w:val="99"/>
    <w:semiHidden/>
    <w:unhideWhenUsed/>
    <w:rsid w:val="00547B5F"/>
  </w:style>
  <w:style w:type="paragraph" w:styleId="DireccinHTML">
    <w:name w:val="HTML Address"/>
    <w:basedOn w:val="Normal"/>
    <w:link w:val="DireccinHTMLCar"/>
    <w:uiPriority w:val="99"/>
    <w:semiHidden/>
    <w:unhideWhenUsed/>
    <w:rsid w:val="00547B5F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HTML">
    <w:name w:val="HTML Cite"/>
    <w:basedOn w:val="Fuentedeprrafopredeter"/>
    <w:uiPriority w:val="99"/>
    <w:semiHidden/>
    <w:unhideWhenUsed/>
    <w:rsid w:val="00547B5F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47B5F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47B5F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eferenciaintensa">
    <w:name w:val="Intense Reference"/>
    <w:basedOn w:val="Fuentedeprrafopredeter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547B5F"/>
  </w:style>
  <w:style w:type="paragraph" w:styleId="Lista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omacro">
    <w:name w:val="macro"/>
    <w:link w:val="Texto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47B5F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47B5F"/>
    <w:rPr>
      <w:rFonts w:ascii="Verdana" w:hAnsi="Verdana"/>
      <w:sz w:val="18"/>
    </w:rPr>
  </w:style>
  <w:style w:type="character" w:styleId="Nmerodepgina">
    <w:name w:val="page number"/>
    <w:basedOn w:val="Fuentedeprrafopredeter"/>
    <w:uiPriority w:val="99"/>
    <w:semiHidden/>
    <w:unhideWhenUsed/>
    <w:rsid w:val="00547B5F"/>
  </w:style>
  <w:style w:type="character" w:styleId="Textodelmarcadordeposicin">
    <w:name w:val="Placeholder Text"/>
    <w:basedOn w:val="Fuentedeprrafopredeter"/>
    <w:uiPriority w:val="99"/>
    <w:semiHidden/>
    <w:rsid w:val="00547B5F"/>
    <w:rPr>
      <w:color w:val="808080"/>
    </w:rPr>
  </w:style>
  <w:style w:type="paragraph" w:styleId="Textosinformato">
    <w:name w:val="Plain Text"/>
    <w:basedOn w:val="Normal"/>
    <w:link w:val="Textosinformato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47B5F"/>
  </w:style>
  <w:style w:type="character" w:customStyle="1" w:styleId="SaludoCar">
    <w:name w:val="Saludo Car"/>
    <w:basedOn w:val="Fuentedeprrafopredeter"/>
    <w:link w:val="Saludo"/>
    <w:uiPriority w:val="99"/>
    <w:semiHidden/>
    <w:rsid w:val="00547B5F"/>
    <w:rPr>
      <w:rFonts w:ascii="Verdana" w:hAnsi="Verdana"/>
      <w:sz w:val="18"/>
    </w:rPr>
  </w:style>
  <w:style w:type="paragraph" w:styleId="Firma">
    <w:name w:val="Signature"/>
    <w:basedOn w:val="Normal"/>
    <w:link w:val="FirmaCar"/>
    <w:uiPriority w:val="99"/>
    <w:semiHidden/>
    <w:unhideWhenUsed/>
    <w:rsid w:val="00547B5F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47B5F"/>
    <w:rPr>
      <w:rFonts w:ascii="Verdana" w:hAnsi="Verdana"/>
      <w:sz w:val="18"/>
    </w:rPr>
  </w:style>
  <w:style w:type="character" w:styleId="Textoennegrita">
    <w:name w:val="Strong"/>
    <w:basedOn w:val="Fuentedeprrafopredeter"/>
    <w:uiPriority w:val="99"/>
    <w:semiHidden/>
    <w:qFormat/>
    <w:rsid w:val="00547B5F"/>
    <w:rPr>
      <w:b/>
      <w:bCs/>
    </w:rPr>
  </w:style>
  <w:style w:type="character" w:styleId="nfasissutil">
    <w:name w:val="Subtle Emphasis"/>
    <w:basedOn w:val="Fuentedeprrafopredeter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eferenciasutil">
    <w:name w:val="Subtle Reference"/>
    <w:basedOn w:val="Fuentedeprrafopredeter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Encabezadodelista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3-18/html/2020-05223.htm" TargetMode="External"/><Relationship Id="rId13" Type="http://schemas.openxmlformats.org/officeDocument/2006/relationships/hyperlink" Target="https://members.wto.org/crnattachments/2022/TBT/USA/22_8157_01_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govinfo.gov/content/pkg/FR-2022-11-25/pdf/2022-25650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egulations.gov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info.gov/content/pkg/FR-2022-11-25/html/2022-2565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gulations.gov/docket/FDA-2019-N-3065/docume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mbers.wto.org/crnattachments/2022/TBT/USA/final_measure/22_8157_00_e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0-03-18/pdf/2020-05223.pdf" TargetMode="External"/><Relationship Id="rId14" Type="http://schemas.openxmlformats.org/officeDocument/2006/relationships/hyperlink" Target="https://eping.wto.org/en/Search?domainIds=1&amp;documentSymbol=usa%2F1519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2019-10-23T07:32:00Z</cp:lastPrinted>
  <dcterms:created xsi:type="dcterms:W3CDTF">2022-12-16T15:09:00Z</dcterms:created>
  <dcterms:modified xsi:type="dcterms:W3CDTF">2022-12-16T15:09:00Z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