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1319" w14:textId="77777777" w:rsidR="002D78C9" w:rsidRDefault="00A5121C" w:rsidP="00DD3DD7">
      <w:pPr>
        <w:pStyle w:val="Ttulo"/>
      </w:pPr>
      <w:r w:rsidRPr="002F663C">
        <w:t>NOTIFICATION</w:t>
      </w:r>
    </w:p>
    <w:p w14:paraId="4AEE9E6B" w14:textId="77777777" w:rsidR="002F663C" w:rsidRPr="002F663C" w:rsidRDefault="00A5121C" w:rsidP="00DD3DD7">
      <w:pPr>
        <w:pStyle w:val="Title3"/>
      </w:pPr>
      <w:r w:rsidRPr="002F663C">
        <w:t>Addendum</w:t>
      </w:r>
    </w:p>
    <w:p w14:paraId="3F403DC5" w14:textId="77777777" w:rsidR="002F663C" w:rsidRDefault="00A5121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30 November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921266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E8E92AC" w14:textId="77777777" w:rsidR="001E2E4A" w:rsidRPr="002F663C" w:rsidRDefault="001E2E4A" w:rsidP="001E2E4A">
      <w:pPr>
        <w:rPr>
          <w:rFonts w:eastAsia="Calibri" w:cs="Times New Roman"/>
        </w:rPr>
      </w:pPr>
    </w:p>
    <w:p w14:paraId="5E9D9DBC" w14:textId="77777777" w:rsidR="002F663C" w:rsidRPr="002F663C" w:rsidRDefault="00A5121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FB9198D" w14:textId="77777777" w:rsidR="002F663C" w:rsidRDefault="002F663C" w:rsidP="002F663C">
      <w:pPr>
        <w:rPr>
          <w:rFonts w:eastAsia="Calibri" w:cs="Times New Roman"/>
        </w:rPr>
      </w:pPr>
    </w:p>
    <w:p w14:paraId="5B161169" w14:textId="77777777" w:rsidR="00C14444" w:rsidRPr="002F663C" w:rsidRDefault="00C14444" w:rsidP="002F663C">
      <w:pPr>
        <w:rPr>
          <w:rFonts w:eastAsia="Calibri" w:cs="Times New Roman"/>
        </w:rPr>
      </w:pPr>
    </w:p>
    <w:p w14:paraId="78A6C527" w14:textId="77777777" w:rsidR="002F663C" w:rsidRPr="002F663C" w:rsidRDefault="00A5121C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Energy Conservation Program for Appliance Standards: Energy Conservation Standards for Residential Furnaces and Commercial Water Heaters</w:t>
      </w:r>
      <w:bookmarkEnd w:id="3"/>
    </w:p>
    <w:p w14:paraId="30E66B7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170FE" w14:paraId="5F1FE04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2B5AFA4" w14:textId="77777777" w:rsidR="002F663C" w:rsidRPr="002F663C" w:rsidRDefault="00A5121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170FE" w14:paraId="076F6EB5" w14:textId="77777777" w:rsidTr="00E9471B">
        <w:tc>
          <w:tcPr>
            <w:tcW w:w="851" w:type="dxa"/>
            <w:shd w:val="clear" w:color="auto" w:fill="auto"/>
          </w:tcPr>
          <w:p w14:paraId="64EBB206" w14:textId="77777777" w:rsidR="002F663C" w:rsidRPr="00711F9C" w:rsidRDefault="00A5121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196CCB" w14:textId="77777777" w:rsidR="002F663C" w:rsidRPr="002F663C" w:rsidRDefault="00A512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8170FE" w14:paraId="301B006F" w14:textId="77777777" w:rsidTr="00E9471B">
        <w:tc>
          <w:tcPr>
            <w:tcW w:w="851" w:type="dxa"/>
            <w:shd w:val="clear" w:color="auto" w:fill="auto"/>
          </w:tcPr>
          <w:p w14:paraId="58F6C9C1" w14:textId="77777777" w:rsidR="002F663C" w:rsidRPr="00711F9C" w:rsidRDefault="00A512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A6CD34" w14:textId="77777777" w:rsidR="002F663C" w:rsidRPr="002F663C" w:rsidRDefault="00A512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8170FE" w14:paraId="318168F9" w14:textId="77777777" w:rsidTr="00E9471B">
        <w:tc>
          <w:tcPr>
            <w:tcW w:w="851" w:type="dxa"/>
            <w:shd w:val="clear" w:color="auto" w:fill="auto"/>
          </w:tcPr>
          <w:p w14:paraId="16EC732D" w14:textId="77777777" w:rsidR="002F663C" w:rsidRPr="00711F9C" w:rsidRDefault="00A512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0B3874" w14:textId="77777777" w:rsidR="002F663C" w:rsidRPr="002F663C" w:rsidRDefault="00A512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8170FE" w14:paraId="6016631D" w14:textId="77777777" w:rsidTr="00E9471B">
        <w:tc>
          <w:tcPr>
            <w:tcW w:w="851" w:type="dxa"/>
            <w:shd w:val="clear" w:color="auto" w:fill="auto"/>
          </w:tcPr>
          <w:p w14:paraId="4CA4E017" w14:textId="77777777" w:rsidR="002F663C" w:rsidRPr="00711F9C" w:rsidRDefault="00A512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359EB4" w14:textId="77777777" w:rsidR="002F663C" w:rsidRPr="002F663C" w:rsidRDefault="00A512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8170FE" w14:paraId="132366E2" w14:textId="77777777" w:rsidTr="00E9471B">
        <w:tc>
          <w:tcPr>
            <w:tcW w:w="851" w:type="dxa"/>
            <w:shd w:val="clear" w:color="auto" w:fill="auto"/>
          </w:tcPr>
          <w:p w14:paraId="55E535F6" w14:textId="77777777" w:rsidR="002F663C" w:rsidRPr="00711F9C" w:rsidRDefault="00A512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55403D2" w14:textId="77777777" w:rsidR="002F663C" w:rsidRPr="002F663C" w:rsidRDefault="00A512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Refdenotaalpi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8170FE" w14:paraId="05502C93" w14:textId="77777777" w:rsidTr="00E9471B">
        <w:tc>
          <w:tcPr>
            <w:tcW w:w="851" w:type="dxa"/>
            <w:shd w:val="clear" w:color="auto" w:fill="auto"/>
          </w:tcPr>
          <w:p w14:paraId="502EAC8A" w14:textId="77777777" w:rsidR="002F663C" w:rsidRPr="00711F9C" w:rsidRDefault="00A512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9E0C11" w14:textId="77777777" w:rsidR="002F663C" w:rsidRPr="002F663C" w:rsidRDefault="00A5121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F41AB2A" w14:textId="77777777" w:rsidR="002F663C" w:rsidRPr="002F663C" w:rsidRDefault="00A5121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8170FE" w14:paraId="089CAC1E" w14:textId="77777777" w:rsidTr="00E9471B">
        <w:tc>
          <w:tcPr>
            <w:tcW w:w="851" w:type="dxa"/>
            <w:shd w:val="clear" w:color="auto" w:fill="auto"/>
          </w:tcPr>
          <w:p w14:paraId="6FCAAD5C" w14:textId="77777777" w:rsidR="002F663C" w:rsidRPr="00711F9C" w:rsidRDefault="00A5121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6997D6" w14:textId="77777777" w:rsidR="002F663C" w:rsidRPr="002F663C" w:rsidRDefault="00A5121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6F2B87E" w14:textId="77777777" w:rsidR="002F663C" w:rsidRPr="002F663C" w:rsidRDefault="00A5121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8170FE" w14:paraId="117037F9" w14:textId="77777777" w:rsidTr="00E9471B">
        <w:tc>
          <w:tcPr>
            <w:tcW w:w="851" w:type="dxa"/>
            <w:shd w:val="clear" w:color="auto" w:fill="auto"/>
          </w:tcPr>
          <w:p w14:paraId="7D83B56A" w14:textId="77777777" w:rsidR="002F663C" w:rsidRPr="00711F9C" w:rsidRDefault="00A5121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D39E64" w14:textId="77777777" w:rsidR="002F663C" w:rsidRPr="002F663C" w:rsidRDefault="00A5121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8170FE" w14:paraId="77C88E3C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920168A" w14:textId="77777777" w:rsidR="002F663C" w:rsidRPr="00711F9C" w:rsidRDefault="00A5121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F0D5FC1" w14:textId="77777777" w:rsidR="002F663C" w:rsidRPr="002F663C" w:rsidRDefault="00A5121C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</w:p>
          <w:p w14:paraId="3F1F7516" w14:textId="77777777" w:rsidR="00467A46" w:rsidRDefault="00A5121C" w:rsidP="00EB7B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Notification of availability of preliminary technical support document and request for comment by 30 January 2023. DOE will also hold a webinar on Monday, 19 December 2022, from 1:00 p.m. to 4 p.m. Eastern Time. See section IV, "Public Participation," for webinar registration information, participant instructions and information about the capabilities available to webinar participants.</w:t>
            </w:r>
          </w:p>
          <w:p w14:paraId="34DB9E24" w14:textId="77777777" w:rsidR="00467A46" w:rsidRDefault="00000000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A5121C">
                <w:rPr>
                  <w:rFonts w:eastAsia="Calibri" w:cs="Times New Roman"/>
                  <w:color w:val="0000FF"/>
                  <w:u w:val="single"/>
                </w:rPr>
                <w:t>https://www.govinfo.gov/content/pkg/FR-2022-11-29/html/2022-25952.htm</w:t>
              </w:r>
            </w:hyperlink>
          </w:p>
          <w:p w14:paraId="684E9A0D" w14:textId="77777777" w:rsidR="00467A46" w:rsidRDefault="00000000" w:rsidP="00EB7B40">
            <w:pPr>
              <w:rPr>
                <w:rFonts w:eastAsia="Calibri" w:cs="Times New Roman"/>
              </w:rPr>
            </w:pPr>
            <w:hyperlink r:id="rId9" w:tgtFrame="_blank" w:history="1">
              <w:r w:rsidR="00A5121C">
                <w:rPr>
                  <w:rFonts w:eastAsia="Calibri" w:cs="Times New Roman"/>
                  <w:color w:val="0000FF"/>
                  <w:u w:val="single"/>
                </w:rPr>
                <w:t>https://www.govinfo.gov/content/pkg/FR-2022-11-29/pdf/2022-25952.pdf</w:t>
              </w:r>
            </w:hyperlink>
          </w:p>
          <w:p w14:paraId="2A78CFCC" w14:textId="77777777" w:rsidR="00467A46" w:rsidRDefault="00000000" w:rsidP="00921266">
            <w:pPr>
              <w:spacing w:before="120" w:after="120"/>
              <w:rPr>
                <w:rFonts w:eastAsia="Calibri" w:cs="Times New Roman"/>
              </w:rPr>
            </w:pPr>
            <w:hyperlink r:id="rId10" w:tgtFrame="_blank" w:history="1">
              <w:r w:rsidR="00A5121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https://members.wto.org/crnattachments/2022/TBT/USA/22_8215_00_e.pdf</w:t>
              </w:r>
            </w:hyperlink>
            <w:bookmarkEnd w:id="25"/>
          </w:p>
        </w:tc>
      </w:tr>
      <w:bookmarkEnd w:id="4"/>
    </w:tbl>
    <w:p w14:paraId="64059EC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6A98320" w14:textId="77777777" w:rsidR="003971FF" w:rsidRPr="007F6EA2" w:rsidRDefault="00A5121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TITLE: Energy Conservation Program: Energy Conservation Standards for Oil, Electric, and Weatherized Gas Consumer Furnaces</w:t>
      </w:r>
    </w:p>
    <w:p w14:paraId="701830FF" w14:textId="77777777" w:rsidR="008170FE" w:rsidRPr="002F663C" w:rsidRDefault="00A512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Office of Energy Efficiency and Renewable Energy, Department of Energy</w:t>
      </w:r>
    </w:p>
    <w:p w14:paraId="6B1CA6B0" w14:textId="77777777" w:rsidR="008170FE" w:rsidRPr="002F663C" w:rsidRDefault="00A512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Notification of availability of preliminary technical support document and request for comment</w:t>
      </w:r>
    </w:p>
    <w:p w14:paraId="4533981C" w14:textId="77777777" w:rsidR="008170FE" w:rsidRPr="002F663C" w:rsidRDefault="00A512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SUMMARY: The U.S. Department of Energy ("DOE") announces the availability of the preliminary analysis it has conducted for purposes of evaluating the need for amended energy conservation standards for non-weatherized oil-fired furnaces ("NWOFs"), mobile home oil-fired furnaces ("MHOFs"), weatherized gas furnaces ("WGFs"), weatherized oil-fired furnaces ("WOFs"), and electric furnaces ("EFs"). The analysis is set forth in the Department's accompanying preliminary technical support document ("TSD") for this rulemaking. DOE will hold a public meeting via webinar to discuss and receive comment on the preliminary analysis. The meeting will cover the analytical framework, models, and tools used to evaluate potential standards; the results of preliminary analyses performed by DOE; the potential energy conservation standard levels derived from these analyses (if DOE determines that proposed amendments are necessary); and other relevant issues. In addition, DOE encourages written comments on these subjects.</w:t>
      </w:r>
    </w:p>
    <w:p w14:paraId="675F52D8" w14:textId="77777777" w:rsidR="008170FE" w:rsidRPr="002F663C" w:rsidRDefault="00A512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Comments: Written comments and information will be accepted on or before, 30 January 2023.</w:t>
      </w:r>
    </w:p>
    <w:p w14:paraId="4EFA1F28" w14:textId="77777777" w:rsidR="008170FE" w:rsidRPr="002F663C" w:rsidRDefault="00A512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Meeting: DOE will hold a webinar on Monday, 19 December 2022, from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1:00 p.m. to 4 p.m.</w:t>
        </w:r>
      </w:hyperlink>
      <w:r w:rsidRPr="002F663C">
        <w:rPr>
          <w:rFonts w:eastAsia="Calibri" w:cs="Times New Roman"/>
          <w:szCs w:val="18"/>
        </w:rPr>
        <w:t xml:space="preserve">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Eastern Time</w:t>
        </w:r>
      </w:hyperlink>
      <w:r w:rsidRPr="002F663C">
        <w:rPr>
          <w:rFonts w:eastAsia="Calibri" w:cs="Times New Roman"/>
          <w:szCs w:val="18"/>
        </w:rPr>
        <w:t>. See section IV, "Public Participation," for webinar registration information, participant instructions and information about the capabilities available to webinar participants.</w:t>
      </w:r>
    </w:p>
    <w:p w14:paraId="6C8A1094" w14:textId="77777777" w:rsidR="008170FE" w:rsidRPr="002F663C" w:rsidRDefault="00A512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notification of availability of preliminary technical support document; request for comment and the request for information notified as </w:t>
      </w:r>
      <w:hyperlink r:id="rId13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G/TBT/N/USA/1655/Add.6</w:t>
        </w:r>
      </w:hyperlink>
      <w:r w:rsidRPr="002F663C">
        <w:rPr>
          <w:rFonts w:eastAsia="Calibri" w:cs="Times New Roman"/>
          <w:szCs w:val="18"/>
        </w:rPr>
        <w:t xml:space="preserve"> are identified by Docket Number EERE-2021-BT-STD-0031. The Docket Folder is available from Regulations.gov at </w:t>
      </w:r>
      <w:hyperlink r:id="rId14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https://www.regulations.gov/docket/EERE-2021-BT-STD-0031/document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5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 WTO Members and their stakeholders are asked to submit comments to the </w:t>
      </w:r>
      <w:hyperlink r:id="rId16" w:history="1">
        <w:r w:rsidRPr="002F663C">
          <w:rPr>
            <w:rFonts w:eastAsia="Calibri" w:cs="Times New Roman"/>
            <w:color w:val="0000FF"/>
            <w:szCs w:val="18"/>
            <w:u w:val="single"/>
          </w:rPr>
          <w:t>USA TBT Enquiry Point</w:t>
        </w:r>
      </w:hyperlink>
      <w:r w:rsidRPr="002F663C">
        <w:rPr>
          <w:rFonts w:eastAsia="Calibri" w:cs="Times New Roman"/>
          <w:szCs w:val="18"/>
        </w:rPr>
        <w:t xml:space="preserve"> by or before </w:t>
      </w:r>
      <w:hyperlink r:id="rId17" w:history="1">
        <w:r w:rsidRPr="002F663C">
          <w:rPr>
            <w:rFonts w:eastAsia="Calibri" w:cs="Times New Roman"/>
            <w:color w:val="0000FF"/>
            <w:szCs w:val="18"/>
            <w:u w:val="single"/>
          </w:rPr>
          <w:t>4pm</w:t>
        </w:r>
      </w:hyperlink>
      <w:r w:rsidRPr="002F663C">
        <w:rPr>
          <w:rFonts w:eastAsia="Calibri" w:cs="Times New Roman"/>
          <w:szCs w:val="18"/>
        </w:rPr>
        <w:t xml:space="preserve"> </w:t>
      </w:r>
      <w:hyperlink r:id="rId18" w:history="1">
        <w:r w:rsidRPr="002F663C">
          <w:rPr>
            <w:rFonts w:eastAsia="Calibri" w:cs="Times New Roman"/>
            <w:color w:val="0000FF"/>
            <w:szCs w:val="18"/>
            <w:u w:val="single"/>
          </w:rPr>
          <w:t>Eastern Time</w:t>
        </w:r>
      </w:hyperlink>
      <w:r w:rsidRPr="002F663C">
        <w:rPr>
          <w:rFonts w:eastAsia="Calibri" w:cs="Times New Roman"/>
          <w:szCs w:val="18"/>
        </w:rPr>
        <w:t xml:space="preserve"> on 30 January 2023. Comments received by the USA TBT Enquiry Point from WTO Members and their stakeholders will be shared with the regulator and will also be submitted to the </w:t>
      </w:r>
      <w:hyperlink r:id="rId19" w:history="1">
        <w:r w:rsidRPr="002F663C">
          <w:rPr>
            <w:rFonts w:eastAsia="Calibri" w:cs="Times New Roman"/>
            <w:color w:val="0000FF"/>
            <w:szCs w:val="18"/>
            <w:u w:val="single"/>
          </w:rPr>
          <w:t>Docket</w:t>
        </w:r>
      </w:hyperlink>
      <w:r w:rsidRPr="002F663C">
        <w:rPr>
          <w:rFonts w:eastAsia="Calibri" w:cs="Times New Roman"/>
          <w:szCs w:val="18"/>
        </w:rPr>
        <w:t xml:space="preserve"> on Regulations.gov if received within the comment period.</w:t>
      </w:r>
    </w:p>
    <w:p w14:paraId="07AAEFCF" w14:textId="77777777" w:rsidR="008170FE" w:rsidRPr="002F663C" w:rsidRDefault="00A5121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Previous actions notified under the symbol </w:t>
      </w:r>
      <w:hyperlink r:id="rId20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G/TBT/N/USA/1655</w:t>
        </w:r>
      </w:hyperlink>
      <w:r w:rsidRPr="002F663C">
        <w:rPr>
          <w:rFonts w:eastAsia="Calibri" w:cs="Times New Roman"/>
          <w:szCs w:val="18"/>
        </w:rPr>
        <w:t xml:space="preserve"> are identified by Docket Number EERE-2018-BT-STD-0018. The Docket Folder is available on Regulations.gov at </w:t>
      </w:r>
      <w:hyperlink r:id="rId21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https://www.regulations.gov/docket/EERE-2018-BT-STD-0018/document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22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  <w:bookmarkEnd w:id="26"/>
    </w:p>
    <w:p w14:paraId="43BE9D5C" w14:textId="77777777" w:rsidR="006C5A96" w:rsidRDefault="00A5121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2A79F01" w14:textId="77777777" w:rsidR="004D4D19" w:rsidRDefault="004D4D19" w:rsidP="007F38C2">
      <w:pPr>
        <w:jc w:val="center"/>
        <w:rPr>
          <w:b/>
        </w:rPr>
      </w:pPr>
    </w:p>
    <w:p w14:paraId="738B8EE6" w14:textId="77777777" w:rsidR="00A1565D" w:rsidRDefault="00A1565D" w:rsidP="003971FF">
      <w:pPr>
        <w:jc w:val="center"/>
        <w:rPr>
          <w:b/>
        </w:rPr>
      </w:pPr>
    </w:p>
    <w:sectPr w:rsidR="00A1565D" w:rsidSect="0092126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656F" w14:textId="77777777" w:rsidR="006E5C12" w:rsidRDefault="006E5C12">
      <w:r>
        <w:separator/>
      </w:r>
    </w:p>
  </w:endnote>
  <w:endnote w:type="continuationSeparator" w:id="0">
    <w:p w14:paraId="487C3062" w14:textId="77777777" w:rsidR="006E5C12" w:rsidRDefault="006E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C88" w14:textId="1FA5170C" w:rsidR="00544326" w:rsidRPr="00921266" w:rsidRDefault="00921266" w:rsidP="00921266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0D0B" w14:textId="2BF918B0" w:rsidR="00544326" w:rsidRPr="00921266" w:rsidRDefault="00921266" w:rsidP="00921266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49C5" w14:textId="77777777" w:rsidR="006E5C12" w:rsidRDefault="006E5C12" w:rsidP="00ED54E0">
      <w:r>
        <w:separator/>
      </w:r>
    </w:p>
  </w:footnote>
  <w:footnote w:type="continuationSeparator" w:id="0">
    <w:p w14:paraId="333622D4" w14:textId="77777777" w:rsidR="006E5C12" w:rsidRDefault="006E5C12" w:rsidP="00ED54E0">
      <w:r>
        <w:continuationSeparator/>
      </w:r>
    </w:p>
  </w:footnote>
  <w:footnote w:id="1">
    <w:p w14:paraId="49A89AB5" w14:textId="77777777" w:rsidR="007F6EA2" w:rsidRDefault="00A5121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C69C" w14:textId="77777777" w:rsidR="00921266" w:rsidRPr="00921266" w:rsidRDefault="00921266" w:rsidP="0092126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21266">
      <w:rPr>
        <w:lang w:val="es-ES"/>
      </w:rPr>
      <w:t>G/TBT/N/USA/1655/Add.7</w:t>
    </w:r>
  </w:p>
  <w:p w14:paraId="7EE6CDCF" w14:textId="77777777" w:rsidR="00921266" w:rsidRPr="00921266" w:rsidRDefault="00921266" w:rsidP="0092126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3769CBDD" w14:textId="7BE442E2" w:rsidR="00921266" w:rsidRPr="00921266" w:rsidRDefault="00921266" w:rsidP="0092126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1266">
      <w:t xml:space="preserve">- </w:t>
    </w:r>
    <w:r w:rsidRPr="00921266">
      <w:fldChar w:fldCharType="begin"/>
    </w:r>
    <w:r w:rsidRPr="00921266">
      <w:instrText xml:space="preserve"> PAGE </w:instrText>
    </w:r>
    <w:r w:rsidRPr="00921266">
      <w:fldChar w:fldCharType="separate"/>
    </w:r>
    <w:r w:rsidRPr="00921266">
      <w:rPr>
        <w:noProof/>
      </w:rPr>
      <w:t>2</w:t>
    </w:r>
    <w:r w:rsidRPr="00921266">
      <w:fldChar w:fldCharType="end"/>
    </w:r>
    <w:r w:rsidRPr="00921266">
      <w:t xml:space="preserve"> -</w:t>
    </w:r>
  </w:p>
  <w:p w14:paraId="08230095" w14:textId="737A5708" w:rsidR="00544326" w:rsidRPr="00921266" w:rsidRDefault="00544326" w:rsidP="00921266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F9F" w14:textId="77777777" w:rsidR="00921266" w:rsidRPr="00921266" w:rsidRDefault="00921266" w:rsidP="0092126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21266">
      <w:rPr>
        <w:lang w:val="es-ES"/>
      </w:rPr>
      <w:t>G/TBT/N/USA/1655/Add.7</w:t>
    </w:r>
  </w:p>
  <w:p w14:paraId="3EC05499" w14:textId="77777777" w:rsidR="00921266" w:rsidRPr="00921266" w:rsidRDefault="00921266" w:rsidP="0092126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7A1BB2F4" w14:textId="29806C1D" w:rsidR="00921266" w:rsidRPr="00921266" w:rsidRDefault="00921266" w:rsidP="0092126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1266">
      <w:t xml:space="preserve">- </w:t>
    </w:r>
    <w:r w:rsidRPr="00921266">
      <w:fldChar w:fldCharType="begin"/>
    </w:r>
    <w:r w:rsidRPr="00921266">
      <w:instrText xml:space="preserve"> PAGE </w:instrText>
    </w:r>
    <w:r w:rsidRPr="00921266">
      <w:fldChar w:fldCharType="separate"/>
    </w:r>
    <w:r w:rsidRPr="00921266">
      <w:rPr>
        <w:noProof/>
      </w:rPr>
      <w:t>2</w:t>
    </w:r>
    <w:r w:rsidRPr="00921266">
      <w:fldChar w:fldCharType="end"/>
    </w:r>
    <w:r w:rsidRPr="00921266">
      <w:t xml:space="preserve"> -</w:t>
    </w:r>
  </w:p>
  <w:p w14:paraId="4A73AD62" w14:textId="1B71DC43" w:rsidR="00544326" w:rsidRPr="00921266" w:rsidRDefault="00544326" w:rsidP="00921266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70FE" w14:paraId="619C61F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1D4D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E4366" w14:textId="77777777" w:rsidR="00ED54E0" w:rsidRPr="00182B84" w:rsidRDefault="00A5121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170FE" w14:paraId="151D946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68211E" w14:textId="77777777" w:rsidR="00ED54E0" w:rsidRPr="00182B84" w:rsidRDefault="00A5121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C5511FC" wp14:editId="569FC07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93775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CB5F8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170FE" w:rsidRPr="00D54573" w14:paraId="5B93DBF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D296F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84FB8D" w14:textId="77777777" w:rsidR="00921266" w:rsidRPr="00921266" w:rsidRDefault="00921266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7" w:name="bmkSymbols"/>
          <w:r w:rsidRPr="00921266">
            <w:rPr>
              <w:rFonts w:eastAsia="Calibri" w:cs="Times New Roman"/>
              <w:b/>
              <w:szCs w:val="16"/>
              <w:lang w:val="es-ES"/>
            </w:rPr>
            <w:t>G/TBT/N/USA/1655/Add.7</w:t>
          </w:r>
        </w:p>
        <w:bookmarkEnd w:id="27"/>
        <w:p w14:paraId="6BF5A65A" w14:textId="7DEE42C8" w:rsidR="00DD3DD7" w:rsidRPr="00921266" w:rsidRDefault="00DD3DD7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</w:p>
        <w:p w14:paraId="49FBCA7C" w14:textId="77777777" w:rsidR="00C14444" w:rsidRPr="00921266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8170FE" w:rsidRPr="00D54573" w14:paraId="5279060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6AD2FF" w14:textId="77777777" w:rsidR="00ED54E0" w:rsidRPr="00921266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2D5DEC" w14:textId="78AE3EE5" w:rsidR="00ED54E0" w:rsidRPr="00921266" w:rsidRDefault="00D54573" w:rsidP="00425DC5">
          <w:pPr>
            <w:jc w:val="right"/>
            <w:rPr>
              <w:szCs w:val="16"/>
              <w:lang w:val="es-ES"/>
            </w:rPr>
          </w:pPr>
          <w:bookmarkStart w:id="28" w:name="bmkDate"/>
          <w:bookmarkEnd w:id="28"/>
          <w:r>
            <w:rPr>
              <w:szCs w:val="16"/>
              <w:lang w:val="es-ES"/>
            </w:rPr>
            <w:t xml:space="preserve">30 </w:t>
          </w:r>
          <w:r w:rsidRPr="00D54573">
            <w:rPr>
              <w:szCs w:val="16"/>
            </w:rPr>
            <w:t>November</w:t>
          </w:r>
          <w:r>
            <w:rPr>
              <w:szCs w:val="16"/>
              <w:lang w:val="es-ES"/>
            </w:rPr>
            <w:t xml:space="preserve"> 2022</w:t>
          </w:r>
        </w:p>
      </w:tc>
    </w:tr>
    <w:tr w:rsidR="008170FE" w14:paraId="48E8F54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E9AFA3" w14:textId="64BBAA0C" w:rsidR="00ED54E0" w:rsidRPr="00182B84" w:rsidRDefault="00A5121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29" w:name="bmkSerial"/>
          <w:bookmarkEnd w:id="29"/>
          <w:r w:rsidR="00D54573">
            <w:rPr>
              <w:rFonts w:eastAsia="Calibri" w:cs="Times New Roman"/>
              <w:color w:val="FF0000"/>
              <w:szCs w:val="16"/>
            </w:rPr>
            <w:t>22-</w:t>
          </w:r>
          <w:r w:rsidR="003C1E09">
            <w:rPr>
              <w:rFonts w:eastAsia="Calibri" w:cs="Times New Roman"/>
              <w:color w:val="FF0000"/>
              <w:szCs w:val="16"/>
            </w:rPr>
            <w:t>8919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03B950" w14:textId="77777777" w:rsidR="00ED54E0" w:rsidRPr="00182B84" w:rsidRDefault="00A5121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170FE" w14:paraId="136551E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1655A6" w14:textId="77777777" w:rsidR="00ED54E0" w:rsidRPr="00182B84" w:rsidRDefault="00A5121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E08543" w14:textId="77777777" w:rsidR="00ED54E0" w:rsidRPr="00182B84" w:rsidRDefault="00A5121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0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0"/>
        </w:p>
      </w:tc>
    </w:tr>
  </w:tbl>
  <w:p w14:paraId="3102E601" w14:textId="77777777" w:rsidR="00ED54E0" w:rsidRDefault="00ED54E0" w:rsidP="00DD3D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4A0C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587EC6" w:tentative="1">
      <w:start w:val="1"/>
      <w:numFmt w:val="lowerLetter"/>
      <w:lvlText w:val="%2."/>
      <w:lvlJc w:val="left"/>
      <w:pPr>
        <w:ind w:left="1080" w:hanging="360"/>
      </w:pPr>
    </w:lvl>
    <w:lvl w:ilvl="2" w:tplc="D230FC62" w:tentative="1">
      <w:start w:val="1"/>
      <w:numFmt w:val="lowerRoman"/>
      <w:lvlText w:val="%3."/>
      <w:lvlJc w:val="right"/>
      <w:pPr>
        <w:ind w:left="1800" w:hanging="180"/>
      </w:pPr>
    </w:lvl>
    <w:lvl w:ilvl="3" w:tplc="CE68E46A" w:tentative="1">
      <w:start w:val="1"/>
      <w:numFmt w:val="decimal"/>
      <w:lvlText w:val="%4."/>
      <w:lvlJc w:val="left"/>
      <w:pPr>
        <w:ind w:left="2520" w:hanging="360"/>
      </w:pPr>
    </w:lvl>
    <w:lvl w:ilvl="4" w:tplc="35F4256A" w:tentative="1">
      <w:start w:val="1"/>
      <w:numFmt w:val="lowerLetter"/>
      <w:lvlText w:val="%5."/>
      <w:lvlJc w:val="left"/>
      <w:pPr>
        <w:ind w:left="3240" w:hanging="360"/>
      </w:pPr>
    </w:lvl>
    <w:lvl w:ilvl="5" w:tplc="D0B666FC" w:tentative="1">
      <w:start w:val="1"/>
      <w:numFmt w:val="lowerRoman"/>
      <w:lvlText w:val="%6."/>
      <w:lvlJc w:val="right"/>
      <w:pPr>
        <w:ind w:left="3960" w:hanging="180"/>
      </w:pPr>
    </w:lvl>
    <w:lvl w:ilvl="6" w:tplc="274E3AA4" w:tentative="1">
      <w:start w:val="1"/>
      <w:numFmt w:val="decimal"/>
      <w:lvlText w:val="%7."/>
      <w:lvlJc w:val="left"/>
      <w:pPr>
        <w:ind w:left="4680" w:hanging="360"/>
      </w:pPr>
    </w:lvl>
    <w:lvl w:ilvl="7" w:tplc="1B32991A" w:tentative="1">
      <w:start w:val="1"/>
      <w:numFmt w:val="lowerLetter"/>
      <w:lvlText w:val="%8."/>
      <w:lvlJc w:val="left"/>
      <w:pPr>
        <w:ind w:left="5400" w:hanging="360"/>
      </w:pPr>
    </w:lvl>
    <w:lvl w:ilvl="8" w:tplc="1C4E4E6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021430">
    <w:abstractNumId w:val="9"/>
  </w:num>
  <w:num w:numId="2" w16cid:durableId="682052376">
    <w:abstractNumId w:val="7"/>
  </w:num>
  <w:num w:numId="3" w16cid:durableId="1689016560">
    <w:abstractNumId w:val="6"/>
  </w:num>
  <w:num w:numId="4" w16cid:durableId="1826436533">
    <w:abstractNumId w:val="5"/>
  </w:num>
  <w:num w:numId="5" w16cid:durableId="2117403633">
    <w:abstractNumId w:val="4"/>
  </w:num>
  <w:num w:numId="6" w16cid:durableId="1874027216">
    <w:abstractNumId w:val="12"/>
  </w:num>
  <w:num w:numId="7" w16cid:durableId="27532171">
    <w:abstractNumId w:val="11"/>
  </w:num>
  <w:num w:numId="8" w16cid:durableId="391730961">
    <w:abstractNumId w:val="10"/>
  </w:num>
  <w:num w:numId="9" w16cid:durableId="1849325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293519">
    <w:abstractNumId w:val="13"/>
  </w:num>
  <w:num w:numId="11" w16cid:durableId="2058158395">
    <w:abstractNumId w:val="8"/>
  </w:num>
  <w:num w:numId="12" w16cid:durableId="2091999864">
    <w:abstractNumId w:val="3"/>
  </w:num>
  <w:num w:numId="13" w16cid:durableId="1893611340">
    <w:abstractNumId w:val="2"/>
  </w:num>
  <w:num w:numId="14" w16cid:durableId="1105152756">
    <w:abstractNumId w:val="1"/>
  </w:num>
  <w:num w:numId="15" w16cid:durableId="1780107370">
    <w:abstractNumId w:val="0"/>
  </w:num>
  <w:num w:numId="16" w16cid:durableId="345254453">
    <w:abstractNumId w:val="11"/>
    <w:lvlOverride w:ilvl="0">
      <w:lvl w:ilvl="0">
        <w:start w:val="1"/>
        <w:numFmt w:val="decimal"/>
        <w:pStyle w:val="Ttulo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Textoindependien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extoindependien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Textoindependien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775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C1E09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5C12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170FE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21266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121C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748E"/>
    <w:rsid w:val="00D221B8"/>
    <w:rsid w:val="00D22E2C"/>
    <w:rsid w:val="00D51C5C"/>
    <w:rsid w:val="00D52A9D"/>
    <w:rsid w:val="00D54573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75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tulo4Car">
    <w:name w:val="Título 4 Car"/>
    <w:basedOn w:val="Fuentedeprrafopredeter"/>
    <w:link w:val="Ttulo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tulo5Car">
    <w:name w:val="Título 5 Car"/>
    <w:basedOn w:val="Fuentedeprrafopredeter"/>
    <w:link w:val="Ttulo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tulo6Car">
    <w:name w:val="Título 6 Car"/>
    <w:basedOn w:val="Fuentedeprrafopredeter"/>
    <w:link w:val="Ttulo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7Car">
    <w:name w:val="Título 7 Car"/>
    <w:basedOn w:val="Fuentedeprrafopredeter"/>
    <w:link w:val="Ttulo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8Car">
    <w:name w:val="Título 8 Car"/>
    <w:basedOn w:val="Fuentedeprrafopredeter"/>
    <w:link w:val="Ttulo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tulo9Car">
    <w:name w:val="Título 9 Car"/>
    <w:basedOn w:val="Fuentedeprrafopredeter"/>
    <w:link w:val="Ttulo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tulo">
    <w:name w:val="Title"/>
    <w:basedOn w:val="Normal"/>
    <w:next w:val="Normal"/>
    <w:link w:val="Ttulo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D747AE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aconvieta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aconvieta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aconvieta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aconvieta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aliases w:val="Ref,de nota al pie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aconcuadrcula">
    <w:name w:val="Table Grid"/>
    <w:basedOn w:val="Tabla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9"/>
    <w:unhideWhenUsed/>
    <w:rsid w:val="00B52738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547B5F"/>
  </w:style>
  <w:style w:type="paragraph" w:styleId="Textodebloque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47B5F"/>
    <w:rPr>
      <w:rFonts w:ascii="Verdana" w:hAnsi="Verdana"/>
      <w:sz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7B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47B5F"/>
    <w:rPr>
      <w:rFonts w:ascii="Verdana" w:hAnsi="Verdana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47B5F"/>
    <w:rPr>
      <w:rFonts w:ascii="Verdana" w:hAnsi="Verdana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47B5F"/>
    <w:rPr>
      <w:rFonts w:ascii="Verdana" w:hAnsi="Verdana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47B5F"/>
    <w:rPr>
      <w:rFonts w:ascii="Verdana" w:hAnsi="Verdana"/>
      <w:sz w:val="16"/>
      <w:szCs w:val="16"/>
    </w:rPr>
  </w:style>
  <w:style w:type="character" w:styleId="Ttulodellibro">
    <w:name w:val="Book Title"/>
    <w:basedOn w:val="Fuentedeprrafopredeter"/>
    <w:uiPriority w:val="99"/>
    <w:semiHidden/>
    <w:qFormat/>
    <w:rsid w:val="00547B5F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547B5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47B5F"/>
    <w:rPr>
      <w:rFonts w:ascii="Verdana" w:hAnsi="Verdana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47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B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B5F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7B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47B5F"/>
  </w:style>
  <w:style w:type="character" w:customStyle="1" w:styleId="FechaCar">
    <w:name w:val="Fecha Car"/>
    <w:basedOn w:val="Fuentedeprrafopredeter"/>
    <w:link w:val="Fecha"/>
    <w:uiPriority w:val="99"/>
    <w:semiHidden/>
    <w:rsid w:val="00547B5F"/>
    <w:rPr>
      <w:rFonts w:ascii="Verdana" w:hAnsi="Verdana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47B5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47B5F"/>
    <w:rPr>
      <w:rFonts w:ascii="Verdana" w:hAnsi="Verdana"/>
      <w:sz w:val="18"/>
    </w:rPr>
  </w:style>
  <w:style w:type="character" w:styleId="nfasis">
    <w:name w:val="Emphasis"/>
    <w:basedOn w:val="Fuentedeprrafopredeter"/>
    <w:uiPriority w:val="99"/>
    <w:semiHidden/>
    <w:qFormat/>
    <w:rsid w:val="00547B5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547B5F"/>
    <w:rPr>
      <w:color w:val="800080" w:themeColor="followedHyperlink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547B5F"/>
  </w:style>
  <w:style w:type="paragraph" w:styleId="DireccinHTML">
    <w:name w:val="HTML Address"/>
    <w:basedOn w:val="Normal"/>
    <w:link w:val="DireccinHTMLCar"/>
    <w:uiPriority w:val="99"/>
    <w:semiHidden/>
    <w:unhideWhenUsed/>
    <w:rsid w:val="00547B5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HTML">
    <w:name w:val="HTML Cite"/>
    <w:basedOn w:val="Fuentedeprrafopredeter"/>
    <w:uiPriority w:val="99"/>
    <w:semiHidden/>
    <w:unhideWhenUsed/>
    <w:rsid w:val="00547B5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47B5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47B5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eferenciaintensa">
    <w:name w:val="Intense Reference"/>
    <w:basedOn w:val="Fuentedeprrafopredeter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47B5F"/>
  </w:style>
  <w:style w:type="paragraph" w:styleId="Lista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47B5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47B5F"/>
    <w:rPr>
      <w:rFonts w:ascii="Verdana" w:hAnsi="Verdana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547B5F"/>
  </w:style>
  <w:style w:type="character" w:styleId="Textodelmarcadordeposicin">
    <w:name w:val="Placeholder Text"/>
    <w:basedOn w:val="Fuentedeprrafopredeter"/>
    <w:uiPriority w:val="99"/>
    <w:semiHidden/>
    <w:rsid w:val="00547B5F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47B5F"/>
  </w:style>
  <w:style w:type="character" w:customStyle="1" w:styleId="SaludoCar">
    <w:name w:val="Saludo Car"/>
    <w:basedOn w:val="Fuentedeprrafopredeter"/>
    <w:link w:val="Saludo"/>
    <w:uiPriority w:val="99"/>
    <w:semiHidden/>
    <w:rsid w:val="00547B5F"/>
    <w:rPr>
      <w:rFonts w:ascii="Verdana" w:hAnsi="Verdana"/>
      <w:sz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547B5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47B5F"/>
    <w:rPr>
      <w:rFonts w:ascii="Verdana" w:hAnsi="Verdana"/>
      <w:sz w:val="18"/>
    </w:rPr>
  </w:style>
  <w:style w:type="character" w:styleId="Textoennegrita">
    <w:name w:val="Strong"/>
    <w:basedOn w:val="Fuentedeprrafopredeter"/>
    <w:uiPriority w:val="99"/>
    <w:semiHidden/>
    <w:qFormat/>
    <w:rsid w:val="00547B5F"/>
    <w:rPr>
      <w:b/>
      <w:bCs/>
    </w:rPr>
  </w:style>
  <w:style w:type="character" w:styleId="nfasissutil">
    <w:name w:val="Subtle Emphasis"/>
    <w:basedOn w:val="Fuentedeprrafopredeter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11-29/html/2022-25952.htm" TargetMode="External"/><Relationship Id="rId13" Type="http://schemas.openxmlformats.org/officeDocument/2006/relationships/hyperlink" Target="https://docs.wto.org/imrd/directdoc.asp?DDFDocuments/t/G/TBTN20/USA1655A6.DOCX" TargetMode="External"/><Relationship Id="rId18" Type="http://schemas.openxmlformats.org/officeDocument/2006/relationships/hyperlink" Target="https://24timezones.com/time-zone/e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regulations.gov/docket/EERE-2018-BT-STD-0018/docu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24timezones.com/time-zone/et" TargetMode="External"/><Relationship Id="rId17" Type="http://schemas.openxmlformats.org/officeDocument/2006/relationships/hyperlink" Target="http://time-time.net/times/time-zones/usa-canada/current-eastern-time-est.ph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satbtep@nist.gov" TargetMode="External"/><Relationship Id="rId20" Type="http://schemas.openxmlformats.org/officeDocument/2006/relationships/hyperlink" Target="https://eping.wto.org/en/Search?domainIds=1&amp;documentSymbol=usa%2F1655&amp;distributionDateTo=2022-01-3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me-time.net/times/time-zones/usa-canada/current-eastern-time-est.php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regulations.gov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members.wto.org/crnattachments/2022/TBT/USA/22_8215_00_e.pdf" TargetMode="External"/><Relationship Id="rId19" Type="http://schemas.openxmlformats.org/officeDocument/2006/relationships/hyperlink" Target="https://www.regulations.gov/docket/EERE-2021-BT-STD-0031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2-11-29/pdf/2022-25952.pdf" TargetMode="External"/><Relationship Id="rId14" Type="http://schemas.openxmlformats.org/officeDocument/2006/relationships/hyperlink" Target="https://www.regulations.gov/docket/EERE-2021-BT-STD-0031/document" TargetMode="External"/><Relationship Id="rId22" Type="http://schemas.openxmlformats.org/officeDocument/2006/relationships/hyperlink" Target="http://www.regulations.gov/" TargetMode="External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2019-10-23T07:32:00Z</cp:lastPrinted>
  <dcterms:created xsi:type="dcterms:W3CDTF">2022-12-14T18:25:00Z</dcterms:created>
  <dcterms:modified xsi:type="dcterms:W3CDTF">2022-12-14T18:25:00Z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dec036cc-94e5-415e-a5cf-6149de46aed8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G/TBT/N/USA/1655/Add.7</vt:lpwstr>
  </property>
</Properties>
</file>